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5D6D9" w14:textId="77777777" w:rsidR="00B53162" w:rsidRPr="00B74ECD" w:rsidRDefault="00383656" w:rsidP="00D47F29">
      <w:pPr>
        <w:pStyle w:val="Balk1"/>
        <w:numPr>
          <w:ilvl w:val="0"/>
          <w:numId w:val="6"/>
        </w:numPr>
        <w:tabs>
          <w:tab w:val="left" w:pos="426"/>
        </w:tabs>
        <w:spacing w:before="120" w:after="120"/>
        <w:ind w:left="885" w:hanging="743"/>
        <w:jc w:val="both"/>
        <w:rPr>
          <w:rFonts w:asciiTheme="majorHAnsi" w:hAnsiTheme="majorHAnsi" w:cs="Times New Roman"/>
          <w:sz w:val="24"/>
          <w:szCs w:val="24"/>
        </w:rPr>
      </w:pPr>
      <w:r w:rsidRPr="00B74ECD">
        <w:rPr>
          <w:rFonts w:asciiTheme="majorHAnsi" w:hAnsiTheme="majorHAnsi" w:cs="Times New Roman"/>
          <w:sz w:val="24"/>
          <w:szCs w:val="24"/>
        </w:rPr>
        <w:t>AMAÇ</w:t>
      </w:r>
    </w:p>
    <w:p w14:paraId="48B0E623" w14:textId="439968DE" w:rsidR="009721A7" w:rsidRPr="00B74ECD" w:rsidRDefault="00383656" w:rsidP="00D47F29">
      <w:pPr>
        <w:ind w:right="712"/>
        <w:jc w:val="both"/>
        <w:rPr>
          <w:rFonts w:asciiTheme="majorHAnsi" w:hAnsiTheme="majorHAnsi" w:cs="Times New Roman"/>
          <w:sz w:val="24"/>
          <w:szCs w:val="24"/>
        </w:rPr>
      </w:pPr>
      <w:r w:rsidRPr="00B74ECD">
        <w:rPr>
          <w:rFonts w:asciiTheme="majorHAnsi" w:hAnsiTheme="majorHAnsi" w:cs="Times New Roman"/>
          <w:sz w:val="24"/>
          <w:szCs w:val="24"/>
        </w:rPr>
        <w:t xml:space="preserve">Bu </w:t>
      </w:r>
      <w:r w:rsidR="00DB0D52" w:rsidRPr="00B74ECD">
        <w:rPr>
          <w:rFonts w:asciiTheme="majorHAnsi" w:hAnsiTheme="majorHAnsi" w:cs="Times New Roman"/>
          <w:sz w:val="24"/>
          <w:szCs w:val="24"/>
        </w:rPr>
        <w:t>prosedürün amacı</w:t>
      </w:r>
      <w:r w:rsidR="00D72EF3" w:rsidRPr="00B74ECD">
        <w:rPr>
          <w:rFonts w:asciiTheme="majorHAnsi" w:hAnsiTheme="majorHAnsi"/>
          <w:i/>
          <w:sz w:val="24"/>
          <w:szCs w:val="24"/>
        </w:rPr>
        <w:t xml:space="preserve"> </w:t>
      </w:r>
      <w:r w:rsidR="00993813" w:rsidRPr="00B74ECD">
        <w:rPr>
          <w:rFonts w:asciiTheme="majorHAnsi" w:hAnsiTheme="majorHAnsi" w:cs="Times New Roman"/>
          <w:sz w:val="24"/>
          <w:szCs w:val="24"/>
        </w:rPr>
        <w:t>kuruluşta</w:t>
      </w:r>
      <w:r w:rsidR="00674175" w:rsidRPr="00B74ECD">
        <w:rPr>
          <w:rFonts w:asciiTheme="majorHAnsi" w:hAnsiTheme="majorHAnsi" w:cs="Times New Roman"/>
          <w:sz w:val="24"/>
          <w:szCs w:val="24"/>
        </w:rPr>
        <w:t>;</w:t>
      </w:r>
    </w:p>
    <w:p w14:paraId="26F01D6C" w14:textId="7BEB794C" w:rsidR="00B53162" w:rsidRPr="00B74ECD" w:rsidRDefault="00383656" w:rsidP="00D47F29">
      <w:pPr>
        <w:pStyle w:val="GvdeMetni"/>
        <w:spacing w:before="183" w:line="259" w:lineRule="auto"/>
        <w:ind w:left="0" w:right="712" w:firstLine="0"/>
        <w:jc w:val="both"/>
        <w:rPr>
          <w:rFonts w:asciiTheme="majorHAnsi" w:hAnsiTheme="majorHAnsi" w:cs="Times New Roman"/>
          <w:sz w:val="24"/>
          <w:szCs w:val="24"/>
        </w:rPr>
      </w:pPr>
      <w:r w:rsidRPr="00B74ECD">
        <w:rPr>
          <w:rFonts w:asciiTheme="majorHAnsi" w:hAnsiTheme="majorHAnsi" w:cs="Times New Roman"/>
          <w:sz w:val="24"/>
          <w:szCs w:val="24"/>
        </w:rPr>
        <w:t>Enerji Yönetim Sisteminin sınırlarını ve uygulanabilirliğini belirlemekle birlikte kuruluş ve bağlamının, ilgili tarafların ihtiyaç ve beklentilerinin anlaşılmasını sağlamaktır.</w:t>
      </w:r>
    </w:p>
    <w:p w14:paraId="64A582DC" w14:textId="77777777" w:rsidR="00DB0D52" w:rsidRPr="00B74ECD" w:rsidRDefault="00DB0D52" w:rsidP="00D47F29">
      <w:pPr>
        <w:pStyle w:val="Balk1"/>
        <w:numPr>
          <w:ilvl w:val="0"/>
          <w:numId w:val="6"/>
        </w:numPr>
        <w:tabs>
          <w:tab w:val="left" w:pos="426"/>
        </w:tabs>
        <w:spacing w:beforeLines="120" w:before="288" w:afterLines="120" w:after="288"/>
        <w:ind w:left="836" w:right="712" w:hanging="694"/>
        <w:jc w:val="both"/>
        <w:rPr>
          <w:rFonts w:asciiTheme="majorHAnsi" w:hAnsiTheme="majorHAnsi" w:cs="Times New Roman"/>
          <w:sz w:val="24"/>
          <w:szCs w:val="24"/>
        </w:rPr>
      </w:pPr>
      <w:r w:rsidRPr="00B74ECD">
        <w:rPr>
          <w:rFonts w:asciiTheme="majorHAnsi" w:hAnsiTheme="majorHAnsi" w:cs="Times New Roman"/>
          <w:sz w:val="24"/>
          <w:szCs w:val="24"/>
        </w:rPr>
        <w:t>KAPSAM</w:t>
      </w:r>
    </w:p>
    <w:p w14:paraId="3C9A2ED4" w14:textId="78F56962" w:rsidR="00DB0D52" w:rsidRPr="00B74ECD" w:rsidRDefault="005D11FF" w:rsidP="00D47F29">
      <w:pPr>
        <w:pStyle w:val="GvdeMetni"/>
        <w:spacing w:beforeLines="120" w:before="288" w:afterLines="120" w:after="288" w:line="360" w:lineRule="auto"/>
        <w:ind w:left="0" w:right="712" w:firstLine="0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B74ECD">
        <w:rPr>
          <w:rFonts w:asciiTheme="majorHAnsi" w:hAnsiTheme="majorHAnsi" w:cs="Times New Roman"/>
          <w:color w:val="000000"/>
          <w:sz w:val="24"/>
          <w:szCs w:val="24"/>
        </w:rPr>
        <w:t xml:space="preserve">Kuruluş </w:t>
      </w:r>
      <w:r w:rsidR="00DB0D52" w:rsidRPr="00B74ECD">
        <w:rPr>
          <w:rFonts w:asciiTheme="majorHAnsi" w:hAnsiTheme="majorHAnsi" w:cs="Times New Roman"/>
          <w:color w:val="000000"/>
          <w:sz w:val="24"/>
          <w:szCs w:val="24"/>
        </w:rPr>
        <w:t>bünyesinde uygulanan ISO 50001 Enerji Yönetim Sistemini kapsar.</w:t>
      </w:r>
    </w:p>
    <w:p w14:paraId="02034CFE" w14:textId="77777777" w:rsidR="00DB0D52" w:rsidRPr="00B74ECD" w:rsidRDefault="00DB0D52" w:rsidP="00D47F29">
      <w:pPr>
        <w:pStyle w:val="Balk1"/>
        <w:numPr>
          <w:ilvl w:val="0"/>
          <w:numId w:val="6"/>
        </w:numPr>
        <w:tabs>
          <w:tab w:val="left" w:pos="426"/>
        </w:tabs>
        <w:spacing w:beforeLines="120" w:before="288" w:afterLines="120" w:after="288"/>
        <w:ind w:left="836" w:right="712" w:hanging="694"/>
        <w:jc w:val="both"/>
        <w:rPr>
          <w:rFonts w:asciiTheme="majorHAnsi" w:hAnsiTheme="majorHAnsi" w:cs="Times New Roman"/>
          <w:sz w:val="24"/>
          <w:szCs w:val="24"/>
        </w:rPr>
      </w:pPr>
      <w:r w:rsidRPr="00B74ECD">
        <w:rPr>
          <w:rFonts w:asciiTheme="majorHAnsi" w:hAnsiTheme="majorHAnsi" w:cs="Times New Roman"/>
          <w:sz w:val="24"/>
          <w:szCs w:val="24"/>
        </w:rPr>
        <w:t>TANIMLAR</w:t>
      </w:r>
    </w:p>
    <w:p w14:paraId="53AD54CF" w14:textId="77777777" w:rsidR="00DB0D52" w:rsidRPr="00B74ECD" w:rsidRDefault="00DB0D52" w:rsidP="00D47F29">
      <w:pPr>
        <w:spacing w:beforeLines="120" w:before="288" w:afterLines="120" w:after="288" w:line="360" w:lineRule="auto"/>
        <w:ind w:right="712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B74ECD">
        <w:rPr>
          <w:rFonts w:asciiTheme="majorHAnsi" w:hAnsiTheme="majorHAnsi" w:cs="Times New Roman"/>
          <w:b/>
          <w:color w:val="000000"/>
          <w:sz w:val="24"/>
          <w:szCs w:val="24"/>
        </w:rPr>
        <w:t xml:space="preserve">EnYS ya da EYS: </w:t>
      </w:r>
      <w:r w:rsidRPr="00B74ECD">
        <w:rPr>
          <w:rFonts w:asciiTheme="majorHAnsi" w:hAnsiTheme="majorHAnsi" w:cs="Times New Roman"/>
          <w:color w:val="000000"/>
          <w:sz w:val="24"/>
          <w:szCs w:val="24"/>
        </w:rPr>
        <w:t>ISO 50001 Enerji Yönetim Sistemi</w:t>
      </w:r>
    </w:p>
    <w:p w14:paraId="3B9B6D4E" w14:textId="77777777" w:rsidR="00DB0D52" w:rsidRPr="00B74ECD" w:rsidRDefault="00DB0D52" w:rsidP="00D47F29">
      <w:pPr>
        <w:pStyle w:val="Balk1"/>
        <w:numPr>
          <w:ilvl w:val="0"/>
          <w:numId w:val="6"/>
        </w:numPr>
        <w:tabs>
          <w:tab w:val="left" w:pos="426"/>
        </w:tabs>
        <w:spacing w:beforeLines="120" w:before="288" w:afterLines="120" w:after="288"/>
        <w:ind w:left="836" w:right="712" w:hanging="694"/>
        <w:jc w:val="both"/>
        <w:rPr>
          <w:rFonts w:asciiTheme="majorHAnsi" w:hAnsiTheme="majorHAnsi" w:cs="Times New Roman"/>
          <w:sz w:val="24"/>
          <w:szCs w:val="24"/>
        </w:rPr>
      </w:pPr>
      <w:r w:rsidRPr="00B74ECD">
        <w:rPr>
          <w:rFonts w:asciiTheme="majorHAnsi" w:hAnsiTheme="majorHAnsi" w:cs="Times New Roman"/>
          <w:sz w:val="24"/>
          <w:szCs w:val="24"/>
        </w:rPr>
        <w:t>SORUMLULAR</w:t>
      </w:r>
    </w:p>
    <w:p w14:paraId="54BD2D97" w14:textId="47BF3CB3" w:rsidR="00DB0D52" w:rsidRPr="00B74ECD" w:rsidRDefault="00DB0D52" w:rsidP="00D47F29">
      <w:pPr>
        <w:pStyle w:val="GvdeMetni"/>
        <w:spacing w:beforeLines="120" w:before="288" w:afterLines="120" w:after="288" w:line="259" w:lineRule="auto"/>
        <w:ind w:left="0" w:right="712" w:firstLine="0"/>
        <w:jc w:val="both"/>
        <w:rPr>
          <w:rFonts w:asciiTheme="majorHAnsi" w:hAnsiTheme="majorHAnsi" w:cs="Times New Roman"/>
          <w:sz w:val="24"/>
          <w:szCs w:val="24"/>
        </w:rPr>
      </w:pPr>
      <w:r w:rsidRPr="00B74ECD">
        <w:rPr>
          <w:rFonts w:asciiTheme="majorHAnsi" w:hAnsiTheme="majorHAnsi" w:cs="Times New Roman"/>
          <w:sz w:val="24"/>
          <w:szCs w:val="24"/>
        </w:rPr>
        <w:t>Bu prosedürün uygulanmasından, Yönetim Temsilcisi, Enerji Yöneticisi/Ekip Lideri, Enerji Ekibi ve tüm Kısım Sorumluları sorumludur.</w:t>
      </w:r>
    </w:p>
    <w:p w14:paraId="788AD50A" w14:textId="77777777" w:rsidR="00B53162" w:rsidRPr="00B74ECD" w:rsidRDefault="00383656" w:rsidP="00D47F29">
      <w:pPr>
        <w:pStyle w:val="Balk1"/>
        <w:numPr>
          <w:ilvl w:val="0"/>
          <w:numId w:val="6"/>
        </w:numPr>
        <w:tabs>
          <w:tab w:val="left" w:pos="426"/>
        </w:tabs>
        <w:spacing w:beforeLines="120" w:before="288" w:afterLines="120" w:after="288"/>
        <w:ind w:left="836" w:right="712" w:hanging="694"/>
        <w:jc w:val="both"/>
        <w:rPr>
          <w:rFonts w:asciiTheme="majorHAnsi" w:hAnsiTheme="majorHAnsi" w:cs="Times New Roman"/>
          <w:sz w:val="24"/>
          <w:szCs w:val="24"/>
        </w:rPr>
      </w:pPr>
      <w:r w:rsidRPr="00B74ECD">
        <w:rPr>
          <w:rFonts w:asciiTheme="majorHAnsi" w:hAnsiTheme="majorHAnsi" w:cs="Times New Roman"/>
          <w:sz w:val="24"/>
          <w:szCs w:val="24"/>
        </w:rPr>
        <w:t>UYGULAMA</w:t>
      </w:r>
      <w:r w:rsidRPr="00B74ECD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B74ECD">
        <w:rPr>
          <w:rFonts w:asciiTheme="majorHAnsi" w:hAnsiTheme="majorHAnsi" w:cs="Times New Roman"/>
          <w:sz w:val="24"/>
          <w:szCs w:val="24"/>
        </w:rPr>
        <w:t>ALANI</w:t>
      </w:r>
    </w:p>
    <w:p w14:paraId="011BE303" w14:textId="77777777" w:rsidR="00B53162" w:rsidRPr="00B74ECD" w:rsidRDefault="00DB0D52" w:rsidP="00D47F29">
      <w:pPr>
        <w:pStyle w:val="GvdeMetni"/>
        <w:spacing w:beforeLines="120" w:before="288" w:afterLines="120" w:after="288" w:line="259" w:lineRule="auto"/>
        <w:ind w:left="0" w:right="712" w:firstLine="0"/>
        <w:jc w:val="both"/>
        <w:rPr>
          <w:rFonts w:asciiTheme="majorHAnsi" w:hAnsiTheme="majorHAnsi" w:cs="Times New Roman"/>
          <w:sz w:val="24"/>
          <w:szCs w:val="24"/>
        </w:rPr>
      </w:pPr>
      <w:r w:rsidRPr="00B74ECD">
        <w:rPr>
          <w:rFonts w:asciiTheme="majorHAnsi" w:hAnsiTheme="majorHAnsi" w:cs="Times New Roman"/>
          <w:sz w:val="24"/>
          <w:szCs w:val="24"/>
        </w:rPr>
        <w:t>Bu prosedür</w:t>
      </w:r>
      <w:r w:rsidR="00383656" w:rsidRPr="00B74ECD">
        <w:rPr>
          <w:rFonts w:asciiTheme="majorHAnsi" w:hAnsiTheme="majorHAnsi" w:cs="Times New Roman"/>
          <w:sz w:val="24"/>
          <w:szCs w:val="24"/>
        </w:rPr>
        <w:t>, etkin bir Enerji Yönetim Sistemini kurmak, gerçekleştirmek, işletmek, izlemek, gözden geçirmek, sürdürmek ve sürekli iyileştirmek, enerji yönetim sistemi amaçlarını etkileyebilecek iç/dış hususları ve ilgili tarafların ihtiyaç ve beklentilerinin anlaşılması analizlerini kapsamaktadır.</w:t>
      </w:r>
    </w:p>
    <w:p w14:paraId="25E09FAA" w14:textId="77777777" w:rsidR="00B53162" w:rsidRPr="00B74ECD" w:rsidRDefault="00DB0D52" w:rsidP="00D47F29">
      <w:pPr>
        <w:pStyle w:val="Balk1"/>
        <w:numPr>
          <w:ilvl w:val="0"/>
          <w:numId w:val="6"/>
        </w:numPr>
        <w:tabs>
          <w:tab w:val="left" w:pos="426"/>
        </w:tabs>
        <w:spacing w:beforeLines="120" w:before="288" w:afterLines="120" w:after="288"/>
        <w:ind w:left="836" w:right="712" w:hanging="694"/>
        <w:jc w:val="both"/>
        <w:rPr>
          <w:rFonts w:asciiTheme="majorHAnsi" w:hAnsiTheme="majorHAnsi" w:cs="Times New Roman"/>
          <w:sz w:val="24"/>
          <w:szCs w:val="24"/>
        </w:rPr>
      </w:pPr>
      <w:r w:rsidRPr="00B74ECD">
        <w:rPr>
          <w:rFonts w:asciiTheme="majorHAnsi" w:hAnsiTheme="majorHAnsi" w:cs="Times New Roman"/>
          <w:sz w:val="24"/>
          <w:szCs w:val="24"/>
        </w:rPr>
        <w:t>UYGULAMA</w:t>
      </w:r>
    </w:p>
    <w:p w14:paraId="5B66F129" w14:textId="77777777" w:rsidR="00B53162" w:rsidRPr="00B74ECD" w:rsidRDefault="00383656" w:rsidP="00D47F29">
      <w:pPr>
        <w:pStyle w:val="ListeParagraf"/>
        <w:numPr>
          <w:ilvl w:val="1"/>
          <w:numId w:val="6"/>
        </w:numPr>
        <w:tabs>
          <w:tab w:val="left" w:pos="567"/>
        </w:tabs>
        <w:spacing w:beforeLines="120" w:before="288" w:afterLines="120" w:after="288"/>
        <w:ind w:right="712" w:hanging="744"/>
        <w:jc w:val="both"/>
        <w:rPr>
          <w:rFonts w:asciiTheme="majorHAnsi" w:hAnsiTheme="majorHAnsi" w:cs="Times New Roman"/>
          <w:b/>
          <w:sz w:val="24"/>
          <w:szCs w:val="24"/>
        </w:rPr>
      </w:pPr>
      <w:r w:rsidRPr="00B74ECD">
        <w:rPr>
          <w:rFonts w:asciiTheme="majorHAnsi" w:hAnsiTheme="majorHAnsi" w:cs="Times New Roman"/>
          <w:b/>
          <w:sz w:val="24"/>
          <w:szCs w:val="24"/>
        </w:rPr>
        <w:t>Kuruluş</w:t>
      </w:r>
      <w:r w:rsidRPr="00B74ECD">
        <w:rPr>
          <w:rFonts w:asciiTheme="majorHAnsi" w:hAnsiTheme="majorHAnsi" w:cs="Times New Roman"/>
          <w:b/>
          <w:spacing w:val="-9"/>
          <w:sz w:val="24"/>
          <w:szCs w:val="24"/>
        </w:rPr>
        <w:t xml:space="preserve"> </w:t>
      </w:r>
      <w:r w:rsidRPr="00B74ECD">
        <w:rPr>
          <w:rFonts w:asciiTheme="majorHAnsi" w:hAnsiTheme="majorHAnsi" w:cs="Times New Roman"/>
          <w:b/>
          <w:sz w:val="24"/>
          <w:szCs w:val="24"/>
        </w:rPr>
        <w:t>Amaçları:</w:t>
      </w:r>
    </w:p>
    <w:p w14:paraId="173E9943" w14:textId="727782E3" w:rsidR="00B53162" w:rsidRPr="00B74ECD" w:rsidRDefault="005D11FF" w:rsidP="00D47F29">
      <w:pPr>
        <w:pStyle w:val="GvdeMetni"/>
        <w:spacing w:beforeLines="120" w:before="288" w:afterLines="120" w:after="288" w:line="259" w:lineRule="auto"/>
        <w:ind w:left="0" w:right="712" w:firstLine="0"/>
        <w:jc w:val="both"/>
        <w:rPr>
          <w:rFonts w:asciiTheme="majorHAnsi" w:hAnsiTheme="majorHAnsi" w:cs="Times New Roman"/>
          <w:sz w:val="24"/>
          <w:szCs w:val="24"/>
        </w:rPr>
      </w:pPr>
      <w:r w:rsidRPr="00B74ECD">
        <w:rPr>
          <w:rFonts w:asciiTheme="majorHAnsi" w:hAnsiTheme="majorHAnsi" w:cs="Times New Roman"/>
          <w:sz w:val="24"/>
          <w:szCs w:val="24"/>
        </w:rPr>
        <w:t>Kuruluş</w:t>
      </w:r>
      <w:r w:rsidR="009B21C9" w:rsidRPr="00B74ECD">
        <w:rPr>
          <w:rFonts w:asciiTheme="majorHAnsi" w:hAnsiTheme="majorHAnsi" w:cs="Times New Roman"/>
          <w:sz w:val="24"/>
          <w:szCs w:val="24"/>
        </w:rPr>
        <w:t xml:space="preserve"> amaçları ile ilgili olan ve Enerji Yönetim Sistemi hedeflenen çıktılarını başarma kabiliyetini etkileyebilecek iç ve dış hususları belirlemektedir. EnYS, ilk kurulum aşamasında aşağıda belirtilen amaçlara ulaşmayı hedeflemiştir;</w:t>
      </w:r>
    </w:p>
    <w:p w14:paraId="578A5596" w14:textId="77777777" w:rsidR="00B53162" w:rsidRPr="00B74ECD" w:rsidRDefault="00383656" w:rsidP="00FE1F35">
      <w:pPr>
        <w:pStyle w:val="ListeParagraf"/>
        <w:numPr>
          <w:ilvl w:val="2"/>
          <w:numId w:val="6"/>
        </w:numPr>
        <w:tabs>
          <w:tab w:val="left" w:pos="709"/>
        </w:tabs>
        <w:spacing w:before="0"/>
        <w:ind w:right="714" w:hanging="1032"/>
        <w:jc w:val="both"/>
        <w:rPr>
          <w:rFonts w:asciiTheme="majorHAnsi" w:hAnsiTheme="majorHAnsi" w:cs="Times New Roman"/>
          <w:sz w:val="24"/>
          <w:szCs w:val="24"/>
        </w:rPr>
      </w:pPr>
      <w:r w:rsidRPr="00B74ECD">
        <w:rPr>
          <w:rFonts w:asciiTheme="majorHAnsi" w:hAnsiTheme="majorHAnsi" w:cs="Times New Roman"/>
          <w:sz w:val="24"/>
          <w:szCs w:val="24"/>
        </w:rPr>
        <w:t>İş sürekliliğini</w:t>
      </w:r>
      <w:r w:rsidRPr="00B74ECD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B74ECD">
        <w:rPr>
          <w:rFonts w:asciiTheme="majorHAnsi" w:hAnsiTheme="majorHAnsi" w:cs="Times New Roman"/>
          <w:sz w:val="24"/>
          <w:szCs w:val="24"/>
        </w:rPr>
        <w:t>sağlamak</w:t>
      </w:r>
    </w:p>
    <w:p w14:paraId="710248CF" w14:textId="77777777" w:rsidR="00B53162" w:rsidRPr="00B74ECD" w:rsidRDefault="00383656" w:rsidP="00FE1F35">
      <w:pPr>
        <w:pStyle w:val="ListeParagraf"/>
        <w:numPr>
          <w:ilvl w:val="2"/>
          <w:numId w:val="6"/>
        </w:numPr>
        <w:tabs>
          <w:tab w:val="left" w:pos="709"/>
        </w:tabs>
        <w:spacing w:before="0"/>
        <w:ind w:right="714" w:hanging="1032"/>
        <w:jc w:val="both"/>
        <w:rPr>
          <w:rFonts w:asciiTheme="majorHAnsi" w:hAnsiTheme="majorHAnsi" w:cs="Times New Roman"/>
          <w:sz w:val="24"/>
          <w:szCs w:val="24"/>
        </w:rPr>
      </w:pPr>
      <w:r w:rsidRPr="00B74ECD">
        <w:rPr>
          <w:rFonts w:asciiTheme="majorHAnsi" w:hAnsiTheme="majorHAnsi" w:cs="Times New Roman"/>
          <w:sz w:val="24"/>
          <w:szCs w:val="24"/>
        </w:rPr>
        <w:t>Teknik güvenlik kontrolleri</w:t>
      </w:r>
      <w:r w:rsidRPr="00B74ECD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B74ECD">
        <w:rPr>
          <w:rFonts w:asciiTheme="majorHAnsi" w:hAnsiTheme="majorHAnsi" w:cs="Times New Roman"/>
          <w:sz w:val="24"/>
          <w:szCs w:val="24"/>
        </w:rPr>
        <w:t>uygulamak</w:t>
      </w:r>
    </w:p>
    <w:p w14:paraId="7FB02DEC" w14:textId="77777777" w:rsidR="00B53162" w:rsidRPr="00B74ECD" w:rsidRDefault="00383656" w:rsidP="00FE1F35">
      <w:pPr>
        <w:pStyle w:val="ListeParagraf"/>
        <w:numPr>
          <w:ilvl w:val="2"/>
          <w:numId w:val="6"/>
        </w:numPr>
        <w:tabs>
          <w:tab w:val="left" w:pos="709"/>
        </w:tabs>
        <w:spacing w:before="0"/>
        <w:ind w:right="714" w:hanging="1032"/>
        <w:jc w:val="both"/>
        <w:rPr>
          <w:rFonts w:asciiTheme="majorHAnsi" w:hAnsiTheme="majorHAnsi" w:cs="Times New Roman"/>
          <w:sz w:val="24"/>
          <w:szCs w:val="24"/>
        </w:rPr>
      </w:pPr>
      <w:r w:rsidRPr="00B74ECD">
        <w:rPr>
          <w:rFonts w:asciiTheme="majorHAnsi" w:hAnsiTheme="majorHAnsi" w:cs="Times New Roman"/>
          <w:sz w:val="24"/>
          <w:szCs w:val="24"/>
        </w:rPr>
        <w:t>İşleyişi etkileyen fiziksel ve elektronik bilgi varlıklarını</w:t>
      </w:r>
      <w:r w:rsidRPr="00B74ECD">
        <w:rPr>
          <w:rFonts w:asciiTheme="majorHAnsi" w:hAnsiTheme="majorHAnsi" w:cs="Times New Roman"/>
          <w:spacing w:val="-17"/>
          <w:sz w:val="24"/>
          <w:szCs w:val="24"/>
        </w:rPr>
        <w:t xml:space="preserve"> </w:t>
      </w:r>
      <w:r w:rsidRPr="00B74ECD">
        <w:rPr>
          <w:rFonts w:asciiTheme="majorHAnsi" w:hAnsiTheme="majorHAnsi" w:cs="Times New Roman"/>
          <w:sz w:val="24"/>
          <w:szCs w:val="24"/>
        </w:rPr>
        <w:t>korumak</w:t>
      </w:r>
    </w:p>
    <w:p w14:paraId="24DEB956" w14:textId="77777777" w:rsidR="00B53162" w:rsidRPr="00B74ECD" w:rsidRDefault="00383656" w:rsidP="00FE1F35">
      <w:pPr>
        <w:pStyle w:val="ListeParagraf"/>
        <w:numPr>
          <w:ilvl w:val="2"/>
          <w:numId w:val="6"/>
        </w:numPr>
        <w:tabs>
          <w:tab w:val="left" w:pos="709"/>
        </w:tabs>
        <w:spacing w:before="0" w:line="259" w:lineRule="auto"/>
        <w:ind w:left="709" w:right="714" w:hanging="283"/>
        <w:jc w:val="both"/>
        <w:rPr>
          <w:rFonts w:asciiTheme="majorHAnsi" w:hAnsiTheme="majorHAnsi" w:cs="Times New Roman"/>
          <w:sz w:val="24"/>
          <w:szCs w:val="24"/>
        </w:rPr>
      </w:pPr>
      <w:r w:rsidRPr="00B74ECD">
        <w:rPr>
          <w:rFonts w:asciiTheme="majorHAnsi" w:hAnsiTheme="majorHAnsi" w:cs="Times New Roman"/>
          <w:sz w:val="24"/>
          <w:szCs w:val="24"/>
        </w:rPr>
        <w:t>Personele firmamızın bilgi güvenliği gereksinimlerine uygun şekilde hareket etmesi konusunda yol</w:t>
      </w:r>
      <w:r w:rsidRPr="00B74ECD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B74ECD">
        <w:rPr>
          <w:rFonts w:asciiTheme="majorHAnsi" w:hAnsiTheme="majorHAnsi" w:cs="Times New Roman"/>
          <w:sz w:val="24"/>
          <w:szCs w:val="24"/>
        </w:rPr>
        <w:t>göstermek</w:t>
      </w:r>
    </w:p>
    <w:p w14:paraId="0F78E2CD" w14:textId="77777777" w:rsidR="00B53162" w:rsidRPr="00B74ECD" w:rsidRDefault="00383656" w:rsidP="00FE1F35">
      <w:pPr>
        <w:pStyle w:val="ListeParagraf"/>
        <w:numPr>
          <w:ilvl w:val="2"/>
          <w:numId w:val="6"/>
        </w:numPr>
        <w:tabs>
          <w:tab w:val="left" w:pos="709"/>
        </w:tabs>
        <w:spacing w:before="0"/>
        <w:ind w:right="714" w:hanging="1032"/>
        <w:jc w:val="both"/>
        <w:rPr>
          <w:rFonts w:asciiTheme="majorHAnsi" w:hAnsiTheme="majorHAnsi" w:cs="Times New Roman"/>
          <w:sz w:val="24"/>
          <w:szCs w:val="24"/>
        </w:rPr>
      </w:pPr>
      <w:r w:rsidRPr="00B74ECD">
        <w:rPr>
          <w:rFonts w:asciiTheme="majorHAnsi" w:hAnsiTheme="majorHAnsi" w:cs="Times New Roman"/>
          <w:sz w:val="24"/>
          <w:szCs w:val="24"/>
        </w:rPr>
        <w:t>Firma imajını</w:t>
      </w:r>
      <w:r w:rsidRPr="00B74ECD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B74ECD">
        <w:rPr>
          <w:rFonts w:asciiTheme="majorHAnsi" w:hAnsiTheme="majorHAnsi" w:cs="Times New Roman"/>
          <w:sz w:val="24"/>
          <w:szCs w:val="24"/>
        </w:rPr>
        <w:t>korumak</w:t>
      </w:r>
    </w:p>
    <w:p w14:paraId="192C6307" w14:textId="77777777" w:rsidR="00D47F29" w:rsidRPr="00B74ECD" w:rsidRDefault="00383656" w:rsidP="00FE1F35">
      <w:pPr>
        <w:pStyle w:val="ListeParagraf"/>
        <w:numPr>
          <w:ilvl w:val="2"/>
          <w:numId w:val="6"/>
        </w:numPr>
        <w:tabs>
          <w:tab w:val="left" w:pos="709"/>
        </w:tabs>
        <w:spacing w:before="0"/>
        <w:ind w:right="714" w:hanging="1032"/>
        <w:jc w:val="both"/>
        <w:rPr>
          <w:rFonts w:asciiTheme="majorHAnsi" w:hAnsiTheme="majorHAnsi" w:cs="Times New Roman"/>
          <w:sz w:val="24"/>
          <w:szCs w:val="24"/>
        </w:rPr>
      </w:pPr>
      <w:r w:rsidRPr="00B74ECD">
        <w:rPr>
          <w:rFonts w:asciiTheme="majorHAnsi" w:hAnsiTheme="majorHAnsi" w:cs="Times New Roman"/>
          <w:sz w:val="24"/>
          <w:szCs w:val="24"/>
        </w:rPr>
        <w:t>Farkındalık artırarak enerji tüketimini minimuma</w:t>
      </w:r>
      <w:r w:rsidRPr="00B74ECD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B74ECD">
        <w:rPr>
          <w:rFonts w:asciiTheme="majorHAnsi" w:hAnsiTheme="majorHAnsi" w:cs="Times New Roman"/>
          <w:sz w:val="24"/>
          <w:szCs w:val="24"/>
        </w:rPr>
        <w:t>indirmek</w:t>
      </w:r>
    </w:p>
    <w:p w14:paraId="6D12BEAA" w14:textId="70E4EB86" w:rsidR="00B53162" w:rsidRDefault="00383656" w:rsidP="00FE1F35">
      <w:pPr>
        <w:pStyle w:val="ListeParagraf"/>
        <w:numPr>
          <w:ilvl w:val="2"/>
          <w:numId w:val="6"/>
        </w:numPr>
        <w:tabs>
          <w:tab w:val="left" w:pos="709"/>
        </w:tabs>
        <w:spacing w:before="0"/>
        <w:ind w:right="714" w:hanging="1032"/>
        <w:jc w:val="both"/>
        <w:rPr>
          <w:rFonts w:asciiTheme="majorHAnsi" w:hAnsiTheme="majorHAnsi" w:cs="Times New Roman"/>
          <w:sz w:val="24"/>
          <w:szCs w:val="24"/>
        </w:rPr>
      </w:pPr>
      <w:r w:rsidRPr="00B74ECD">
        <w:rPr>
          <w:rFonts w:asciiTheme="majorHAnsi" w:hAnsiTheme="majorHAnsi" w:cs="Times New Roman"/>
          <w:sz w:val="24"/>
          <w:szCs w:val="24"/>
        </w:rPr>
        <w:t>Potansiyel risklerin önüne</w:t>
      </w:r>
      <w:r w:rsidRPr="00B74ECD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B74ECD">
        <w:rPr>
          <w:rFonts w:asciiTheme="majorHAnsi" w:hAnsiTheme="majorHAnsi" w:cs="Times New Roman"/>
          <w:sz w:val="24"/>
          <w:szCs w:val="24"/>
        </w:rPr>
        <w:t>geçmek</w:t>
      </w:r>
    </w:p>
    <w:p w14:paraId="0EE51A15" w14:textId="77777777" w:rsidR="00FE1F35" w:rsidRPr="00B74ECD" w:rsidRDefault="00FE1F35" w:rsidP="00FE1F35">
      <w:pPr>
        <w:pStyle w:val="ListeParagraf"/>
        <w:tabs>
          <w:tab w:val="left" w:pos="709"/>
        </w:tabs>
        <w:spacing w:before="0"/>
        <w:ind w:left="1458" w:right="714" w:firstLine="0"/>
        <w:jc w:val="both"/>
        <w:rPr>
          <w:rFonts w:asciiTheme="majorHAnsi" w:hAnsiTheme="majorHAnsi" w:cs="Times New Roman"/>
          <w:sz w:val="24"/>
          <w:szCs w:val="24"/>
        </w:rPr>
      </w:pPr>
    </w:p>
    <w:p w14:paraId="032974A6" w14:textId="77777777" w:rsidR="00B53162" w:rsidRPr="00B74ECD" w:rsidRDefault="00383656" w:rsidP="00D47F29">
      <w:pPr>
        <w:pStyle w:val="GvdeMetni"/>
        <w:spacing w:beforeLines="120" w:before="288" w:afterLines="120" w:after="288" w:line="259" w:lineRule="auto"/>
        <w:ind w:left="0" w:right="712" w:firstLine="0"/>
        <w:jc w:val="both"/>
        <w:rPr>
          <w:rFonts w:asciiTheme="majorHAnsi" w:hAnsiTheme="majorHAnsi" w:cs="Times New Roman"/>
          <w:sz w:val="24"/>
          <w:szCs w:val="24"/>
        </w:rPr>
      </w:pPr>
      <w:r w:rsidRPr="00B74ECD">
        <w:rPr>
          <w:rFonts w:asciiTheme="majorHAnsi" w:hAnsiTheme="majorHAnsi" w:cs="Times New Roman"/>
          <w:sz w:val="24"/>
          <w:szCs w:val="24"/>
        </w:rPr>
        <w:lastRenderedPageBreak/>
        <w:t>Amaçlar; uygun işlevler ve seviyelerde belirlenmekle ve enerji politikası ile tutarlı, ölçülebilir, risk değerlendirme ve risk işleme sonuçlarını dikkate alan, yazılı ve nasıl başarılacağının planlarının oluşturulması ile gerçekleştirilir.</w:t>
      </w:r>
    </w:p>
    <w:p w14:paraId="2FE42D89" w14:textId="77777777" w:rsidR="00B53162" w:rsidRPr="00B74ECD" w:rsidRDefault="00383656" w:rsidP="00D47F29">
      <w:pPr>
        <w:pStyle w:val="Balk1"/>
        <w:numPr>
          <w:ilvl w:val="1"/>
          <w:numId w:val="6"/>
        </w:numPr>
        <w:tabs>
          <w:tab w:val="left" w:pos="567"/>
        </w:tabs>
        <w:spacing w:beforeLines="120" w:before="288" w:afterLines="120" w:after="288"/>
        <w:ind w:right="712" w:hanging="744"/>
        <w:jc w:val="both"/>
        <w:rPr>
          <w:rFonts w:asciiTheme="majorHAnsi" w:hAnsiTheme="majorHAnsi" w:cs="Times New Roman"/>
          <w:sz w:val="24"/>
          <w:szCs w:val="24"/>
        </w:rPr>
      </w:pPr>
      <w:r w:rsidRPr="00B74ECD">
        <w:rPr>
          <w:rFonts w:asciiTheme="majorHAnsi" w:hAnsiTheme="majorHAnsi" w:cs="Times New Roman"/>
          <w:sz w:val="24"/>
          <w:szCs w:val="24"/>
        </w:rPr>
        <w:t>İç ve Dış Hususlar</w:t>
      </w:r>
      <w:r w:rsidRPr="00B74ECD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B74ECD">
        <w:rPr>
          <w:rFonts w:asciiTheme="majorHAnsi" w:hAnsiTheme="majorHAnsi" w:cs="Times New Roman"/>
          <w:sz w:val="24"/>
          <w:szCs w:val="24"/>
        </w:rPr>
        <w:t>Analizi:</w:t>
      </w:r>
    </w:p>
    <w:p w14:paraId="5FB3B3CA" w14:textId="77777777" w:rsidR="00B53162" w:rsidRPr="00B74ECD" w:rsidRDefault="009B21C9" w:rsidP="00D47F29">
      <w:pPr>
        <w:pStyle w:val="GvdeMetni"/>
        <w:spacing w:beforeLines="120" w:before="288" w:afterLines="120" w:after="288" w:line="259" w:lineRule="auto"/>
        <w:ind w:left="0" w:right="712" w:firstLine="0"/>
        <w:jc w:val="both"/>
        <w:rPr>
          <w:rFonts w:asciiTheme="majorHAnsi" w:hAnsiTheme="majorHAnsi" w:cs="Times New Roman"/>
          <w:sz w:val="24"/>
          <w:szCs w:val="24"/>
        </w:rPr>
      </w:pPr>
      <w:r w:rsidRPr="00B74ECD">
        <w:rPr>
          <w:rFonts w:asciiTheme="majorHAnsi" w:hAnsiTheme="majorHAnsi" w:cs="Times New Roman"/>
          <w:sz w:val="24"/>
          <w:szCs w:val="24"/>
        </w:rPr>
        <w:t>Enerji yönetim sisteminin amaç ve hedeflerine ulaşmasını etkileyen tüm faktörler iç/dış husus olarak değerlendirilmektedir.</w:t>
      </w:r>
    </w:p>
    <w:p w14:paraId="0C05301E" w14:textId="37BFF0A6" w:rsidR="00B53162" w:rsidRPr="00B74ECD" w:rsidRDefault="00CE6AED" w:rsidP="00D47F29">
      <w:pPr>
        <w:pStyle w:val="GvdeMetni"/>
        <w:spacing w:beforeLines="120" w:before="288" w:afterLines="120" w:after="288" w:line="259" w:lineRule="auto"/>
        <w:ind w:left="0" w:right="712" w:firstLine="0"/>
        <w:jc w:val="both"/>
        <w:rPr>
          <w:rFonts w:asciiTheme="majorHAnsi" w:hAnsiTheme="majorHAnsi" w:cs="Times New Roman"/>
          <w:sz w:val="24"/>
          <w:szCs w:val="24"/>
        </w:rPr>
      </w:pPr>
      <w:r w:rsidRPr="00B74ECD">
        <w:rPr>
          <w:rFonts w:asciiTheme="majorHAnsi" w:hAnsiTheme="majorHAnsi" w:cs="Times New Roman"/>
          <w:sz w:val="24"/>
          <w:szCs w:val="24"/>
        </w:rPr>
        <w:t xml:space="preserve">Bu bölümde </w:t>
      </w:r>
      <w:r w:rsidR="00B07A8C" w:rsidRPr="00B74ECD">
        <w:rPr>
          <w:rFonts w:asciiTheme="majorHAnsi" w:hAnsiTheme="majorHAnsi" w:cs="Times New Roman"/>
          <w:sz w:val="24"/>
          <w:szCs w:val="24"/>
        </w:rPr>
        <w:t>kuruluşun</w:t>
      </w:r>
      <w:r w:rsidR="00383656" w:rsidRPr="00B74ECD">
        <w:rPr>
          <w:rFonts w:asciiTheme="majorHAnsi" w:hAnsiTheme="majorHAnsi" w:cs="Times New Roman"/>
          <w:sz w:val="24"/>
          <w:szCs w:val="24"/>
        </w:rPr>
        <w:t xml:space="preserve"> iç ve dış hususlar ile olan ilişkileri, ilgili tarafların firmamızdan beklentileri değerlendirilmiş ve </w:t>
      </w:r>
      <w:r w:rsidR="00674175" w:rsidRPr="00B74ECD">
        <w:rPr>
          <w:rFonts w:asciiTheme="majorHAnsi" w:hAnsiTheme="majorHAnsi" w:cs="Times New Roman"/>
          <w:sz w:val="24"/>
          <w:szCs w:val="24"/>
        </w:rPr>
        <w:t>EnYS ’</w:t>
      </w:r>
      <w:proofErr w:type="spellStart"/>
      <w:r w:rsidR="00674175" w:rsidRPr="00B74ECD">
        <w:rPr>
          <w:rFonts w:asciiTheme="majorHAnsi" w:hAnsiTheme="majorHAnsi" w:cs="Times New Roman"/>
          <w:sz w:val="24"/>
          <w:szCs w:val="24"/>
        </w:rPr>
        <w:t>nin</w:t>
      </w:r>
      <w:proofErr w:type="spellEnd"/>
      <w:r w:rsidR="00383656" w:rsidRPr="00B74ECD">
        <w:rPr>
          <w:rFonts w:asciiTheme="majorHAnsi" w:hAnsiTheme="majorHAnsi" w:cs="Times New Roman"/>
          <w:sz w:val="24"/>
          <w:szCs w:val="24"/>
        </w:rPr>
        <w:t xml:space="preserve"> gerekliliği analiz edilmiştir. Değerlendirmeler yapılırken i</w:t>
      </w:r>
      <w:r w:rsidR="00B07A8C" w:rsidRPr="00B74ECD">
        <w:rPr>
          <w:rFonts w:asciiTheme="majorHAnsi" w:hAnsiTheme="majorHAnsi" w:cs="Times New Roman"/>
          <w:sz w:val="24"/>
          <w:szCs w:val="24"/>
        </w:rPr>
        <w:t>ki alan üzerinde çalışılmıştır.</w:t>
      </w:r>
    </w:p>
    <w:p w14:paraId="4D156997" w14:textId="00DF6D15" w:rsidR="00B53162" w:rsidRPr="00B74ECD" w:rsidRDefault="00383656" w:rsidP="00D47F29">
      <w:pPr>
        <w:pStyle w:val="Balk1"/>
        <w:numPr>
          <w:ilvl w:val="1"/>
          <w:numId w:val="6"/>
        </w:numPr>
        <w:tabs>
          <w:tab w:val="left" w:pos="837"/>
        </w:tabs>
        <w:spacing w:beforeLines="120" w:before="288" w:afterLines="120" w:after="288"/>
        <w:ind w:left="567" w:right="712" w:hanging="425"/>
        <w:jc w:val="both"/>
        <w:rPr>
          <w:rFonts w:asciiTheme="majorHAnsi" w:hAnsiTheme="majorHAnsi" w:cs="Times New Roman"/>
          <w:sz w:val="24"/>
          <w:szCs w:val="24"/>
        </w:rPr>
      </w:pPr>
      <w:r w:rsidRPr="00B74ECD">
        <w:rPr>
          <w:rFonts w:asciiTheme="majorHAnsi" w:hAnsiTheme="majorHAnsi" w:cs="Times New Roman"/>
          <w:sz w:val="24"/>
          <w:szCs w:val="24"/>
        </w:rPr>
        <w:t>İlgili Tarafların İhtiyaç ve Beklentilerinin</w:t>
      </w:r>
      <w:r w:rsidRPr="00B74ECD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B74ECD">
        <w:rPr>
          <w:rFonts w:asciiTheme="majorHAnsi" w:hAnsiTheme="majorHAnsi" w:cs="Times New Roman"/>
          <w:sz w:val="24"/>
          <w:szCs w:val="24"/>
        </w:rPr>
        <w:t>Anlaşılması</w:t>
      </w:r>
    </w:p>
    <w:p w14:paraId="6932E209" w14:textId="77777777" w:rsidR="00B53162" w:rsidRPr="00B74ECD" w:rsidRDefault="009B21C9" w:rsidP="00D47F29">
      <w:pPr>
        <w:pStyle w:val="GvdeMetni"/>
        <w:spacing w:beforeLines="120" w:before="288" w:afterLines="120" w:after="288" w:line="259" w:lineRule="auto"/>
        <w:ind w:left="0" w:right="712" w:firstLine="0"/>
        <w:jc w:val="both"/>
        <w:rPr>
          <w:rFonts w:asciiTheme="majorHAnsi" w:hAnsiTheme="majorHAnsi" w:cs="Times New Roman"/>
          <w:sz w:val="24"/>
          <w:szCs w:val="24"/>
        </w:rPr>
      </w:pPr>
      <w:r w:rsidRPr="00B74ECD">
        <w:rPr>
          <w:rFonts w:asciiTheme="majorHAnsi" w:hAnsiTheme="majorHAnsi" w:cs="Times New Roman"/>
          <w:sz w:val="24"/>
          <w:szCs w:val="24"/>
        </w:rPr>
        <w:t>Enerji yönetim sistemi ile ilgili bir kararı veya faaliyeti etkileyen, bunlardan etkilenen veya etkilendiğini düşünen kişi, birim veya kuruluşlar ise ilgili taraflar olarak değerlendirilmektedir.</w:t>
      </w:r>
    </w:p>
    <w:p w14:paraId="68E57659" w14:textId="0F5F6D23" w:rsidR="00B53162" w:rsidRPr="00B74ECD" w:rsidRDefault="00CE6AED" w:rsidP="00D47F29">
      <w:pPr>
        <w:pStyle w:val="Balk1"/>
        <w:tabs>
          <w:tab w:val="left" w:pos="567"/>
        </w:tabs>
        <w:spacing w:beforeLines="120" w:before="288" w:afterLines="120" w:after="288"/>
        <w:ind w:left="0" w:right="712" w:firstLine="0"/>
        <w:jc w:val="both"/>
        <w:rPr>
          <w:rFonts w:asciiTheme="majorHAnsi" w:hAnsiTheme="majorHAnsi" w:cs="Times New Roman"/>
          <w:sz w:val="24"/>
          <w:szCs w:val="24"/>
        </w:rPr>
      </w:pPr>
      <w:r w:rsidRPr="00B74ECD">
        <w:rPr>
          <w:rFonts w:asciiTheme="majorHAnsi" w:hAnsiTheme="majorHAnsi" w:cs="Times New Roman"/>
          <w:sz w:val="24"/>
          <w:szCs w:val="24"/>
        </w:rPr>
        <w:t xml:space="preserve"> </w:t>
      </w:r>
      <w:r w:rsidR="00383656" w:rsidRPr="00B74ECD">
        <w:rPr>
          <w:rFonts w:asciiTheme="majorHAnsi" w:hAnsiTheme="majorHAnsi" w:cs="Times New Roman"/>
          <w:sz w:val="24"/>
          <w:szCs w:val="24"/>
        </w:rPr>
        <w:t>Üst</w:t>
      </w:r>
      <w:r w:rsidR="00383656" w:rsidRPr="00B74ECD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="00383656" w:rsidRPr="00B74ECD">
        <w:rPr>
          <w:rFonts w:asciiTheme="majorHAnsi" w:hAnsiTheme="majorHAnsi" w:cs="Times New Roman"/>
          <w:sz w:val="24"/>
          <w:szCs w:val="24"/>
        </w:rPr>
        <w:t>Yönetim: İç/Dış Hususların ve İlgili Tarafların</w:t>
      </w:r>
      <w:r w:rsidR="00383656" w:rsidRPr="00B74ECD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="00383656" w:rsidRPr="00B74ECD">
        <w:rPr>
          <w:rFonts w:asciiTheme="majorHAnsi" w:hAnsiTheme="majorHAnsi" w:cs="Times New Roman"/>
          <w:sz w:val="24"/>
          <w:szCs w:val="24"/>
        </w:rPr>
        <w:t>Değerlendirilmesi</w:t>
      </w:r>
    </w:p>
    <w:p w14:paraId="45FA1344" w14:textId="77777777" w:rsidR="00354425" w:rsidRPr="00B74ECD" w:rsidRDefault="00383656" w:rsidP="00D47F29">
      <w:pPr>
        <w:pStyle w:val="GvdeMetni"/>
        <w:spacing w:beforeLines="120" w:before="288" w:afterLines="120" w:after="288" w:line="259" w:lineRule="auto"/>
        <w:ind w:left="0" w:right="712" w:firstLine="0"/>
        <w:jc w:val="both"/>
        <w:rPr>
          <w:rFonts w:asciiTheme="majorHAnsi" w:hAnsiTheme="majorHAnsi" w:cs="Times New Roman"/>
          <w:sz w:val="24"/>
          <w:szCs w:val="24"/>
        </w:rPr>
      </w:pPr>
      <w:r w:rsidRPr="00B74ECD">
        <w:rPr>
          <w:rFonts w:asciiTheme="majorHAnsi" w:hAnsiTheme="majorHAnsi" w:cs="Times New Roman"/>
          <w:sz w:val="24"/>
          <w:szCs w:val="24"/>
        </w:rPr>
        <w:t xml:space="preserve">İç/Dış Hususların ve İlgili Tarafların birimler ile görüşülerek, Enerji Yönetim Sistemi Temsilcisi liderliğinde belirlenmiş ve prosedür oluşturulmuştur. Birimlerce yapılan ve belirli periyotlar ile gözden geçirilen </w:t>
      </w:r>
      <w:r w:rsidRPr="00B74ECD">
        <w:rPr>
          <w:rFonts w:asciiTheme="majorHAnsi" w:hAnsiTheme="majorHAnsi" w:cs="Times New Roman"/>
          <w:b/>
          <w:sz w:val="24"/>
          <w:szCs w:val="24"/>
        </w:rPr>
        <w:t>SWOT analizlerinde</w:t>
      </w:r>
      <w:r w:rsidRPr="00B74ECD">
        <w:rPr>
          <w:rFonts w:asciiTheme="majorHAnsi" w:hAnsiTheme="majorHAnsi" w:cs="Times New Roman"/>
          <w:sz w:val="24"/>
          <w:szCs w:val="24"/>
        </w:rPr>
        <w:t xml:space="preserve"> iç/dış hususlar ve ilgili taraflar tekrar değerlendirilmektedir. Düzenlenen YGG toplantılarında iç/dış hususlar ve ilgili taraflar üst yönetime sunulmakta, görüşülmekte ve gözden geçirilmektedir.</w:t>
      </w:r>
    </w:p>
    <w:p w14:paraId="25C1F6DD" w14:textId="77777777" w:rsidR="00354425" w:rsidRPr="00B74ECD" w:rsidRDefault="00354425" w:rsidP="00D47F29">
      <w:pPr>
        <w:spacing w:beforeLines="120" w:before="288" w:afterLines="120" w:after="288"/>
        <w:jc w:val="both"/>
        <w:rPr>
          <w:rFonts w:asciiTheme="majorHAnsi" w:hAnsiTheme="majorHAnsi" w:cs="Times New Roman"/>
        </w:rPr>
      </w:pPr>
    </w:p>
    <w:p w14:paraId="262D81D3" w14:textId="77777777" w:rsidR="00D47F29" w:rsidRPr="00B74ECD" w:rsidRDefault="00D47F29" w:rsidP="00D47F29">
      <w:pPr>
        <w:spacing w:after="240" w:line="360" w:lineRule="auto"/>
        <w:jc w:val="both"/>
        <w:rPr>
          <w:rFonts w:asciiTheme="majorHAnsi" w:hAnsiTheme="majorHAnsi"/>
        </w:rPr>
      </w:pPr>
    </w:p>
    <w:p w14:paraId="60A7C724" w14:textId="77777777" w:rsidR="00D47F29" w:rsidRPr="00B74ECD" w:rsidRDefault="00D47F29" w:rsidP="00D47F29">
      <w:pPr>
        <w:spacing w:after="240" w:line="360" w:lineRule="auto"/>
        <w:jc w:val="both"/>
        <w:rPr>
          <w:rFonts w:asciiTheme="majorHAnsi" w:hAnsiTheme="majorHAnsi"/>
        </w:rPr>
      </w:pPr>
    </w:p>
    <w:p w14:paraId="6C1C32BA" w14:textId="77777777" w:rsidR="00D47F29" w:rsidRPr="00B74ECD" w:rsidRDefault="00D47F29" w:rsidP="00D47F29">
      <w:pPr>
        <w:spacing w:after="240" w:line="360" w:lineRule="auto"/>
        <w:jc w:val="both"/>
        <w:rPr>
          <w:rFonts w:asciiTheme="majorHAnsi" w:hAnsiTheme="majorHAnsi"/>
        </w:rPr>
      </w:pPr>
    </w:p>
    <w:p w14:paraId="5ED8661D" w14:textId="77777777" w:rsidR="00220E30" w:rsidRPr="00B74ECD" w:rsidRDefault="00220E30" w:rsidP="00D47F29">
      <w:pPr>
        <w:spacing w:after="240" w:line="360" w:lineRule="auto"/>
        <w:jc w:val="both"/>
        <w:rPr>
          <w:rFonts w:asciiTheme="majorHAnsi" w:hAnsiTheme="majorHAnsi"/>
        </w:rPr>
      </w:pPr>
    </w:p>
    <w:p w14:paraId="1D2849FD" w14:textId="2A036C09" w:rsidR="00B53162" w:rsidRPr="00B74ECD" w:rsidRDefault="00D47F29" w:rsidP="007B33BF">
      <w:pPr>
        <w:spacing w:line="264" w:lineRule="auto"/>
        <w:ind w:right="714"/>
        <w:jc w:val="both"/>
        <w:rPr>
          <w:rFonts w:asciiTheme="majorHAnsi" w:hAnsiTheme="majorHAnsi" w:cs="Times New Roman"/>
        </w:rPr>
      </w:pPr>
      <w:r w:rsidRPr="00B74ECD">
        <w:rPr>
          <w:rFonts w:asciiTheme="majorHAnsi" w:hAnsiTheme="majorHAnsi"/>
        </w:rPr>
        <w:t>©</w:t>
      </w:r>
      <w:r w:rsidRPr="00B74ECD">
        <w:rPr>
          <w:rFonts w:asciiTheme="majorHAnsi" w:hAnsiTheme="majorHAnsi"/>
          <w:i/>
        </w:rPr>
        <w:t>Bu dokümanın tüm hakları AKSARAY ÜNİVERSİTESİ’ne aittir. Yazılı izni olmadan alıntı yapılamaz, kopya edilemez veya çoğaltılarak dağıtılamaz.</w:t>
      </w:r>
    </w:p>
    <w:sectPr w:rsidR="00B53162" w:rsidRPr="00B74ECD" w:rsidSect="007B33BF">
      <w:headerReference w:type="default" r:id="rId8"/>
      <w:footerReference w:type="default" r:id="rId9"/>
      <w:pgSz w:w="11910" w:h="16840"/>
      <w:pgMar w:top="1787" w:right="400" w:bottom="1560" w:left="1300" w:header="283" w:footer="432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B1E9A" w14:textId="77777777" w:rsidR="006521A1" w:rsidRDefault="006521A1">
      <w:r>
        <w:separator/>
      </w:r>
    </w:p>
  </w:endnote>
  <w:endnote w:type="continuationSeparator" w:id="0">
    <w:p w14:paraId="261242B0" w14:textId="77777777" w:rsidR="006521A1" w:rsidRDefault="00652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Ind w:w="-15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ook w:val="04A0" w:firstRow="1" w:lastRow="0" w:firstColumn="1" w:lastColumn="0" w:noHBand="0" w:noVBand="1"/>
    </w:tblPr>
    <w:tblGrid>
      <w:gridCol w:w="2977"/>
      <w:gridCol w:w="3686"/>
      <w:gridCol w:w="2835"/>
    </w:tblGrid>
    <w:tr w:rsidR="00B74ECD" w:rsidRPr="00B74ECD" w14:paraId="31934F40" w14:textId="77777777" w:rsidTr="00C71E87">
      <w:trPr>
        <w:trHeight w:val="170"/>
      </w:trPr>
      <w:tc>
        <w:tcPr>
          <w:tcW w:w="2977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4CABB5EF" w14:textId="77777777" w:rsidR="00B74ECD" w:rsidRPr="00B74ECD" w:rsidRDefault="00B74ECD" w:rsidP="00B74ECD">
          <w:pPr>
            <w:widowControl/>
            <w:autoSpaceDE/>
            <w:autoSpaceDN/>
            <w:spacing w:after="160" w:line="259" w:lineRule="auto"/>
            <w:ind w:left="360" w:right="-425"/>
            <w:rPr>
              <w:rFonts w:ascii="Cambria" w:eastAsia="Calibri" w:hAnsi="Cambria" w:cs="Times New Roman"/>
              <w:b/>
            </w:rPr>
          </w:pPr>
          <w:r w:rsidRPr="00B74ECD">
            <w:rPr>
              <w:rFonts w:ascii="Cambria" w:eastAsia="Calibri" w:hAnsi="Cambria" w:cs="Times New Roman"/>
              <w:b/>
            </w:rPr>
            <w:t xml:space="preserve">         Hazırlayan</w:t>
          </w:r>
        </w:p>
      </w:tc>
      <w:tc>
        <w:tcPr>
          <w:tcW w:w="3686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726F5E06" w14:textId="77777777" w:rsidR="00B74ECD" w:rsidRPr="00B74ECD" w:rsidRDefault="00B74ECD" w:rsidP="00B74ECD">
          <w:pPr>
            <w:widowControl/>
            <w:autoSpaceDE/>
            <w:autoSpaceDN/>
            <w:spacing w:after="160" w:line="259" w:lineRule="auto"/>
            <w:ind w:right="-425"/>
            <w:rPr>
              <w:rFonts w:ascii="Cambria" w:eastAsia="Calibri" w:hAnsi="Cambria" w:cs="Times New Roman"/>
              <w:b/>
            </w:rPr>
          </w:pPr>
          <w:r w:rsidRPr="00B74ECD">
            <w:rPr>
              <w:rFonts w:ascii="Cambria" w:eastAsia="Calibri" w:hAnsi="Cambria" w:cs="Times New Roman"/>
              <w:b/>
            </w:rPr>
            <w:t xml:space="preserve">                     Yürürlük Onayı</w:t>
          </w:r>
        </w:p>
      </w:tc>
      <w:tc>
        <w:tcPr>
          <w:tcW w:w="2835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357701F8" w14:textId="77777777" w:rsidR="00B74ECD" w:rsidRPr="00B74ECD" w:rsidRDefault="00B74ECD" w:rsidP="00B74ECD">
          <w:pPr>
            <w:widowControl/>
            <w:autoSpaceDE/>
            <w:autoSpaceDN/>
            <w:spacing w:after="160" w:line="259" w:lineRule="auto"/>
            <w:ind w:left="360" w:right="-425"/>
            <w:rPr>
              <w:rFonts w:ascii="Cambria" w:eastAsia="Calibri" w:hAnsi="Cambria" w:cs="Times New Roman"/>
              <w:b/>
            </w:rPr>
          </w:pPr>
          <w:r w:rsidRPr="00B74ECD">
            <w:rPr>
              <w:rFonts w:ascii="Cambria" w:eastAsia="Calibri" w:hAnsi="Cambria" w:cs="Times New Roman"/>
              <w:b/>
            </w:rPr>
            <w:t>Kalite Sistem Onayı</w:t>
          </w:r>
        </w:p>
      </w:tc>
    </w:tr>
    <w:tr w:rsidR="00B74ECD" w:rsidRPr="00B74ECD" w14:paraId="46C2EF9B" w14:textId="77777777" w:rsidTr="00C71E87">
      <w:trPr>
        <w:trHeight w:val="170"/>
      </w:trPr>
      <w:tc>
        <w:tcPr>
          <w:tcW w:w="2977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7B542103" w14:textId="77777777" w:rsidR="00B74ECD" w:rsidRPr="00B74ECD" w:rsidRDefault="00B74ECD" w:rsidP="00B74ECD">
          <w:pPr>
            <w:widowControl/>
            <w:autoSpaceDE/>
            <w:autoSpaceDN/>
            <w:spacing w:after="160" w:line="259" w:lineRule="auto"/>
            <w:ind w:left="360" w:right="-425"/>
            <w:rPr>
              <w:rFonts w:ascii="Cambria" w:eastAsia="Calibri" w:hAnsi="Cambria" w:cs="Times New Roman"/>
            </w:rPr>
          </w:pPr>
          <w:r w:rsidRPr="00B74ECD">
            <w:rPr>
              <w:rFonts w:ascii="Cambria" w:eastAsia="Calibri" w:hAnsi="Cambria" w:cs="Times New Roman"/>
            </w:rPr>
            <w:t>Birim Kalite Sorumlusu</w:t>
          </w:r>
        </w:p>
      </w:tc>
      <w:tc>
        <w:tcPr>
          <w:tcW w:w="3686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65837D54" w14:textId="77777777" w:rsidR="00B74ECD" w:rsidRPr="00B74ECD" w:rsidRDefault="00B74ECD" w:rsidP="00B74ECD">
          <w:pPr>
            <w:widowControl/>
            <w:autoSpaceDE/>
            <w:autoSpaceDN/>
            <w:spacing w:after="160" w:line="259" w:lineRule="auto"/>
            <w:ind w:left="360" w:right="-425"/>
            <w:rPr>
              <w:rFonts w:ascii="Cambria" w:eastAsia="Calibri" w:hAnsi="Cambria" w:cs="Times New Roman"/>
            </w:rPr>
          </w:pPr>
          <w:r w:rsidRPr="00B74ECD">
            <w:rPr>
              <w:rFonts w:ascii="Cambria" w:eastAsia="Calibri" w:hAnsi="Cambria" w:cs="Times New Roman"/>
            </w:rPr>
            <w:t>Kalite Koordinatör Yardımcısı</w:t>
          </w:r>
        </w:p>
      </w:tc>
      <w:tc>
        <w:tcPr>
          <w:tcW w:w="2835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006BE87F" w14:textId="77777777" w:rsidR="00B74ECD" w:rsidRPr="00B74ECD" w:rsidRDefault="00B74ECD" w:rsidP="00B74ECD">
          <w:pPr>
            <w:widowControl/>
            <w:autoSpaceDE/>
            <w:autoSpaceDN/>
            <w:spacing w:after="160" w:line="259" w:lineRule="auto"/>
            <w:ind w:left="360" w:right="-425"/>
            <w:rPr>
              <w:rFonts w:ascii="Cambria" w:eastAsia="Calibri" w:hAnsi="Cambria" w:cs="Times New Roman"/>
            </w:rPr>
          </w:pPr>
          <w:r w:rsidRPr="00B74ECD">
            <w:rPr>
              <w:rFonts w:ascii="Cambria" w:eastAsia="Calibri" w:hAnsi="Cambria" w:cs="Times New Roman"/>
            </w:rPr>
            <w:t>Kalite Koordinatörü</w:t>
          </w:r>
        </w:p>
      </w:tc>
    </w:tr>
  </w:tbl>
  <w:p w14:paraId="4467C26A" w14:textId="77777777" w:rsidR="00B74ECD" w:rsidRDefault="00B74EC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D8812" w14:textId="77777777" w:rsidR="006521A1" w:rsidRDefault="006521A1">
      <w:r>
        <w:separator/>
      </w:r>
    </w:p>
  </w:footnote>
  <w:footnote w:type="continuationSeparator" w:id="0">
    <w:p w14:paraId="4EFF073E" w14:textId="77777777" w:rsidR="006521A1" w:rsidRDefault="006521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9634" w:type="dxa"/>
      <w:tblLook w:val="04A0" w:firstRow="1" w:lastRow="0" w:firstColumn="1" w:lastColumn="0" w:noHBand="0" w:noVBand="1"/>
    </w:tblPr>
    <w:tblGrid>
      <w:gridCol w:w="2263"/>
      <w:gridCol w:w="3544"/>
      <w:gridCol w:w="1984"/>
      <w:gridCol w:w="1843"/>
    </w:tblGrid>
    <w:tr w:rsidR="00D47F29" w14:paraId="64C91EA0" w14:textId="77777777" w:rsidTr="008566BB">
      <w:trPr>
        <w:trHeight w:val="274"/>
      </w:trPr>
      <w:tc>
        <w:tcPr>
          <w:tcW w:w="2263" w:type="dxa"/>
          <w:vMerge w:val="restart"/>
          <w:vAlign w:val="center"/>
        </w:tcPr>
        <w:p w14:paraId="52A955F9" w14:textId="1D669B57" w:rsidR="00D47F29" w:rsidRDefault="00D47F29" w:rsidP="00D47F29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6854A729" wp14:editId="0D3C5460">
                <wp:extent cx="850013" cy="813435"/>
                <wp:effectExtent l="0" t="0" r="7620" b="5715"/>
                <wp:docPr id="1582516806" name="Resim 2049869994" descr="https://www.aksaray.edu.tr/tema/basic/img/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https://www.aksaray.edu.tr/tema/basic/img/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531" cy="8168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44" w:type="dxa"/>
          <w:vMerge w:val="restart"/>
          <w:vAlign w:val="center"/>
        </w:tcPr>
        <w:p w14:paraId="77F635B8" w14:textId="77777777" w:rsidR="00D47F29" w:rsidRPr="0067021A" w:rsidRDefault="00D47F29" w:rsidP="00D47F29">
          <w:pPr>
            <w:pStyle w:val="stBilgi"/>
            <w:spacing w:line="276" w:lineRule="auto"/>
            <w:jc w:val="center"/>
            <w:rPr>
              <w:rFonts w:asciiTheme="majorHAnsi" w:hAnsiTheme="majorHAnsi"/>
              <w:b/>
              <w:sz w:val="24"/>
              <w:szCs w:val="24"/>
            </w:rPr>
          </w:pPr>
          <w:r w:rsidRPr="0067021A">
            <w:rPr>
              <w:rFonts w:asciiTheme="majorHAnsi" w:hAnsiTheme="majorHAnsi"/>
              <w:b/>
              <w:sz w:val="24"/>
              <w:szCs w:val="24"/>
            </w:rPr>
            <w:t>BAĞLAMLAR VE İLGİLİ TARAFLARIN BEKLENTİLERİ</w:t>
          </w:r>
        </w:p>
        <w:p w14:paraId="45540F31" w14:textId="575CD14A" w:rsidR="00D47F29" w:rsidRPr="00F57264" w:rsidRDefault="00D47F29" w:rsidP="00D47F29">
          <w:pPr>
            <w:pStyle w:val="stBilgi"/>
            <w:spacing w:line="276" w:lineRule="auto"/>
            <w:jc w:val="center"/>
            <w:rPr>
              <w:b/>
            </w:rPr>
          </w:pPr>
          <w:r w:rsidRPr="0067021A">
            <w:rPr>
              <w:rFonts w:asciiTheme="majorHAnsi" w:hAnsiTheme="majorHAnsi"/>
              <w:b/>
              <w:sz w:val="24"/>
              <w:szCs w:val="24"/>
            </w:rPr>
            <w:t>PROSEDÜRÜ</w:t>
          </w:r>
        </w:p>
      </w:tc>
      <w:tc>
        <w:tcPr>
          <w:tcW w:w="1984" w:type="dxa"/>
          <w:vAlign w:val="center"/>
        </w:tcPr>
        <w:p w14:paraId="44D7AD8E" w14:textId="49623374" w:rsidR="00D47F29" w:rsidRPr="00B74ECD" w:rsidRDefault="00D47F29" w:rsidP="00D47F29">
          <w:pPr>
            <w:rPr>
              <w:rFonts w:asciiTheme="majorHAnsi" w:hAnsiTheme="majorHAnsi" w:cs="Times New Roman"/>
              <w:color w:val="000000"/>
            </w:rPr>
          </w:pPr>
          <w:r w:rsidRPr="00B74ECD">
            <w:rPr>
              <w:rFonts w:asciiTheme="majorHAnsi" w:hAnsiTheme="majorHAnsi" w:cs="Times New Roman"/>
              <w:color w:val="000000"/>
            </w:rPr>
            <w:t>Doküman No</w:t>
          </w:r>
        </w:p>
      </w:tc>
      <w:tc>
        <w:tcPr>
          <w:tcW w:w="1843" w:type="dxa"/>
          <w:vAlign w:val="center"/>
        </w:tcPr>
        <w:p w14:paraId="212A09DD" w14:textId="3BEEECF1" w:rsidR="00D47F29" w:rsidRPr="00B74ECD" w:rsidRDefault="00D47F29" w:rsidP="00D47F29">
          <w:pPr>
            <w:pStyle w:val="stBilgi"/>
            <w:jc w:val="center"/>
            <w:rPr>
              <w:rFonts w:asciiTheme="majorHAnsi" w:hAnsiTheme="majorHAnsi" w:cs="Times New Roman"/>
            </w:rPr>
          </w:pPr>
          <w:r w:rsidRPr="00B74ECD">
            <w:rPr>
              <w:rFonts w:asciiTheme="majorHAnsi" w:hAnsiTheme="majorHAnsi" w:cs="Times New Roman"/>
            </w:rPr>
            <w:t>ENYS</w:t>
          </w:r>
          <w:r w:rsidR="008566BB">
            <w:rPr>
              <w:rFonts w:asciiTheme="majorHAnsi" w:hAnsiTheme="majorHAnsi" w:cs="Times New Roman"/>
            </w:rPr>
            <w:t>-</w:t>
          </w:r>
          <w:r w:rsidR="00E01274" w:rsidRPr="00B74ECD">
            <w:rPr>
              <w:rFonts w:asciiTheme="majorHAnsi" w:hAnsiTheme="majorHAnsi" w:cs="Times New Roman"/>
            </w:rPr>
            <w:t>P</w:t>
          </w:r>
          <w:r w:rsidRPr="00B74ECD">
            <w:rPr>
              <w:rFonts w:asciiTheme="majorHAnsi" w:hAnsiTheme="majorHAnsi" w:cs="Times New Roman"/>
            </w:rPr>
            <w:t>R</w:t>
          </w:r>
          <w:r w:rsidR="008566BB">
            <w:rPr>
              <w:rFonts w:asciiTheme="majorHAnsi" w:hAnsiTheme="majorHAnsi" w:cs="Times New Roman"/>
            </w:rPr>
            <w:t>-</w:t>
          </w:r>
          <w:r w:rsidR="00FF73D2">
            <w:rPr>
              <w:rFonts w:asciiTheme="majorHAnsi" w:hAnsiTheme="majorHAnsi" w:cs="Times New Roman"/>
            </w:rPr>
            <w:t>0</w:t>
          </w:r>
          <w:r w:rsidRPr="00B74ECD">
            <w:rPr>
              <w:rFonts w:asciiTheme="majorHAnsi" w:hAnsiTheme="majorHAnsi" w:cs="Times New Roman"/>
            </w:rPr>
            <w:t>0</w:t>
          </w:r>
          <w:r w:rsidR="008C2D20" w:rsidRPr="00B74ECD">
            <w:rPr>
              <w:rFonts w:asciiTheme="majorHAnsi" w:hAnsiTheme="majorHAnsi" w:cs="Times New Roman"/>
            </w:rPr>
            <w:t>3</w:t>
          </w:r>
        </w:p>
      </w:tc>
    </w:tr>
    <w:tr w:rsidR="00D47F29" w14:paraId="05BB8C95" w14:textId="77777777" w:rsidTr="008566BB">
      <w:tc>
        <w:tcPr>
          <w:tcW w:w="2263" w:type="dxa"/>
          <w:vMerge/>
          <w:vAlign w:val="center"/>
        </w:tcPr>
        <w:p w14:paraId="12A8DAF0" w14:textId="77777777" w:rsidR="00D47F29" w:rsidRDefault="00D47F29" w:rsidP="00D47F29">
          <w:pPr>
            <w:pStyle w:val="stBilgi"/>
            <w:jc w:val="center"/>
          </w:pPr>
        </w:p>
      </w:tc>
      <w:tc>
        <w:tcPr>
          <w:tcW w:w="3544" w:type="dxa"/>
          <w:vMerge/>
          <w:vAlign w:val="center"/>
        </w:tcPr>
        <w:p w14:paraId="72E3D17F" w14:textId="77777777" w:rsidR="00D47F29" w:rsidRPr="00F57264" w:rsidRDefault="00D47F29" w:rsidP="00D47F29">
          <w:pPr>
            <w:pStyle w:val="stBilgi"/>
            <w:jc w:val="center"/>
            <w:rPr>
              <w:b/>
            </w:rPr>
          </w:pPr>
        </w:p>
      </w:tc>
      <w:tc>
        <w:tcPr>
          <w:tcW w:w="1984" w:type="dxa"/>
          <w:vAlign w:val="center"/>
        </w:tcPr>
        <w:p w14:paraId="28E8EAB3" w14:textId="77777777" w:rsidR="00D47F29" w:rsidRPr="00B74ECD" w:rsidRDefault="00D47F29" w:rsidP="00D47F29">
          <w:pPr>
            <w:rPr>
              <w:rFonts w:asciiTheme="majorHAnsi" w:hAnsiTheme="majorHAnsi" w:cs="Times New Roman"/>
              <w:color w:val="000000"/>
            </w:rPr>
          </w:pPr>
          <w:r w:rsidRPr="00B74ECD">
            <w:rPr>
              <w:rFonts w:asciiTheme="majorHAnsi" w:hAnsiTheme="majorHAnsi" w:cs="Times New Roman"/>
              <w:color w:val="000000"/>
            </w:rPr>
            <w:t>İlk Yayın Tarihi</w:t>
          </w:r>
        </w:p>
      </w:tc>
      <w:tc>
        <w:tcPr>
          <w:tcW w:w="1843" w:type="dxa"/>
          <w:vAlign w:val="center"/>
        </w:tcPr>
        <w:p w14:paraId="0A80AEB8" w14:textId="397CFB02" w:rsidR="00D47F29" w:rsidRPr="00B74ECD" w:rsidRDefault="00D47F29" w:rsidP="00D47F29">
          <w:pPr>
            <w:pStyle w:val="stBilgi"/>
            <w:jc w:val="center"/>
            <w:rPr>
              <w:rFonts w:asciiTheme="majorHAnsi" w:hAnsiTheme="majorHAnsi" w:cs="Times New Roman"/>
            </w:rPr>
          </w:pPr>
          <w:r w:rsidRPr="00B74ECD">
            <w:rPr>
              <w:rFonts w:asciiTheme="majorHAnsi" w:hAnsiTheme="majorHAnsi" w:cs="Times New Roman"/>
            </w:rPr>
            <w:t>29.04.2025</w:t>
          </w:r>
        </w:p>
      </w:tc>
    </w:tr>
    <w:tr w:rsidR="00D47F29" w14:paraId="0BA4FB9F" w14:textId="77777777" w:rsidTr="008566BB">
      <w:trPr>
        <w:trHeight w:val="269"/>
      </w:trPr>
      <w:tc>
        <w:tcPr>
          <w:tcW w:w="2263" w:type="dxa"/>
          <w:vMerge/>
          <w:vAlign w:val="center"/>
        </w:tcPr>
        <w:p w14:paraId="070CEB67" w14:textId="77777777" w:rsidR="00D47F29" w:rsidRDefault="00D47F29" w:rsidP="00D47F29">
          <w:pPr>
            <w:pStyle w:val="stBilgi"/>
            <w:jc w:val="center"/>
          </w:pPr>
        </w:p>
      </w:tc>
      <w:tc>
        <w:tcPr>
          <w:tcW w:w="3544" w:type="dxa"/>
          <w:vMerge/>
          <w:vAlign w:val="center"/>
        </w:tcPr>
        <w:p w14:paraId="15AF7589" w14:textId="77777777" w:rsidR="00D47F29" w:rsidRPr="00F57264" w:rsidRDefault="00D47F29" w:rsidP="00D47F29">
          <w:pPr>
            <w:pStyle w:val="stBilgi"/>
            <w:jc w:val="center"/>
            <w:rPr>
              <w:b/>
            </w:rPr>
          </w:pPr>
        </w:p>
      </w:tc>
      <w:tc>
        <w:tcPr>
          <w:tcW w:w="1984" w:type="dxa"/>
          <w:vAlign w:val="center"/>
        </w:tcPr>
        <w:p w14:paraId="073CB535" w14:textId="77777777" w:rsidR="00D47F29" w:rsidRPr="00B74ECD" w:rsidRDefault="00D47F29" w:rsidP="00D47F29">
          <w:pPr>
            <w:rPr>
              <w:rFonts w:asciiTheme="majorHAnsi" w:hAnsiTheme="majorHAnsi" w:cs="Times New Roman"/>
              <w:color w:val="000000"/>
            </w:rPr>
          </w:pPr>
          <w:r w:rsidRPr="00B74ECD">
            <w:rPr>
              <w:rFonts w:asciiTheme="majorHAnsi" w:hAnsiTheme="majorHAnsi" w:cs="Times New Roman"/>
              <w:color w:val="000000"/>
            </w:rPr>
            <w:t>Revizyon Tarihi</w:t>
          </w:r>
        </w:p>
      </w:tc>
      <w:tc>
        <w:tcPr>
          <w:tcW w:w="1843" w:type="dxa"/>
          <w:vAlign w:val="center"/>
        </w:tcPr>
        <w:p w14:paraId="3F005AB7" w14:textId="77777777" w:rsidR="00D47F29" w:rsidRPr="00B74ECD" w:rsidRDefault="00D47F29" w:rsidP="00D47F29">
          <w:pPr>
            <w:pStyle w:val="stBilgi"/>
            <w:jc w:val="center"/>
            <w:rPr>
              <w:rFonts w:asciiTheme="majorHAnsi" w:hAnsiTheme="majorHAnsi" w:cs="Times New Roman"/>
            </w:rPr>
          </w:pPr>
          <w:r w:rsidRPr="00B74ECD">
            <w:rPr>
              <w:rFonts w:asciiTheme="majorHAnsi" w:hAnsiTheme="majorHAnsi" w:cs="Times New Roman"/>
            </w:rPr>
            <w:t>-</w:t>
          </w:r>
        </w:p>
      </w:tc>
    </w:tr>
    <w:tr w:rsidR="00D47F29" w14:paraId="56C190CD" w14:textId="77777777" w:rsidTr="008566BB">
      <w:trPr>
        <w:trHeight w:val="271"/>
      </w:trPr>
      <w:tc>
        <w:tcPr>
          <w:tcW w:w="2263" w:type="dxa"/>
          <w:vMerge/>
          <w:vAlign w:val="center"/>
        </w:tcPr>
        <w:p w14:paraId="5355ADC5" w14:textId="77777777" w:rsidR="00D47F29" w:rsidRDefault="00D47F29" w:rsidP="00D47F29">
          <w:pPr>
            <w:pStyle w:val="stBilgi"/>
            <w:jc w:val="center"/>
          </w:pPr>
        </w:p>
      </w:tc>
      <w:tc>
        <w:tcPr>
          <w:tcW w:w="3544" w:type="dxa"/>
          <w:vMerge/>
          <w:vAlign w:val="center"/>
        </w:tcPr>
        <w:p w14:paraId="18F84273" w14:textId="77777777" w:rsidR="00D47F29" w:rsidRPr="00F57264" w:rsidRDefault="00D47F29" w:rsidP="00D47F29">
          <w:pPr>
            <w:pStyle w:val="stBilgi"/>
            <w:jc w:val="center"/>
            <w:rPr>
              <w:b/>
            </w:rPr>
          </w:pPr>
        </w:p>
      </w:tc>
      <w:tc>
        <w:tcPr>
          <w:tcW w:w="1984" w:type="dxa"/>
          <w:vAlign w:val="center"/>
        </w:tcPr>
        <w:p w14:paraId="0719EE21" w14:textId="77777777" w:rsidR="00D47F29" w:rsidRPr="00B74ECD" w:rsidRDefault="00D47F29" w:rsidP="00D47F29">
          <w:pPr>
            <w:rPr>
              <w:rFonts w:asciiTheme="majorHAnsi" w:hAnsiTheme="majorHAnsi" w:cs="Times New Roman"/>
              <w:color w:val="000000"/>
            </w:rPr>
          </w:pPr>
          <w:r w:rsidRPr="00B74ECD">
            <w:rPr>
              <w:rFonts w:asciiTheme="majorHAnsi" w:hAnsiTheme="majorHAnsi" w:cs="Times New Roman"/>
              <w:color w:val="000000"/>
            </w:rPr>
            <w:t>Revizyon No</w:t>
          </w:r>
        </w:p>
      </w:tc>
      <w:tc>
        <w:tcPr>
          <w:tcW w:w="1843" w:type="dxa"/>
          <w:vAlign w:val="center"/>
        </w:tcPr>
        <w:p w14:paraId="08D10BE2" w14:textId="77777777" w:rsidR="00D47F29" w:rsidRPr="00B74ECD" w:rsidRDefault="00D47F29" w:rsidP="00D47F29">
          <w:pPr>
            <w:pStyle w:val="stBilgi"/>
            <w:jc w:val="center"/>
            <w:rPr>
              <w:rFonts w:asciiTheme="majorHAnsi" w:hAnsiTheme="majorHAnsi" w:cs="Times New Roman"/>
            </w:rPr>
          </w:pPr>
          <w:r w:rsidRPr="00B74ECD">
            <w:rPr>
              <w:rFonts w:asciiTheme="majorHAnsi" w:hAnsiTheme="majorHAnsi" w:cs="Times New Roman"/>
            </w:rPr>
            <w:t>0</w:t>
          </w:r>
        </w:p>
      </w:tc>
    </w:tr>
    <w:tr w:rsidR="00D47F29" w14:paraId="068646BE" w14:textId="77777777" w:rsidTr="008566BB">
      <w:trPr>
        <w:trHeight w:val="261"/>
      </w:trPr>
      <w:tc>
        <w:tcPr>
          <w:tcW w:w="2263" w:type="dxa"/>
          <w:vMerge/>
          <w:vAlign w:val="center"/>
        </w:tcPr>
        <w:p w14:paraId="5ADCEF0C" w14:textId="77777777" w:rsidR="00D47F29" w:rsidRDefault="00D47F29" w:rsidP="00D47F29">
          <w:pPr>
            <w:pStyle w:val="stBilgi"/>
            <w:jc w:val="center"/>
          </w:pPr>
        </w:p>
      </w:tc>
      <w:tc>
        <w:tcPr>
          <w:tcW w:w="3544" w:type="dxa"/>
          <w:vMerge/>
          <w:vAlign w:val="center"/>
        </w:tcPr>
        <w:p w14:paraId="68CB92BF" w14:textId="77777777" w:rsidR="00D47F29" w:rsidRPr="00F57264" w:rsidRDefault="00D47F29" w:rsidP="00D47F29">
          <w:pPr>
            <w:pStyle w:val="stBilgi"/>
            <w:jc w:val="center"/>
            <w:rPr>
              <w:b/>
            </w:rPr>
          </w:pPr>
        </w:p>
      </w:tc>
      <w:tc>
        <w:tcPr>
          <w:tcW w:w="1984" w:type="dxa"/>
          <w:vAlign w:val="center"/>
        </w:tcPr>
        <w:p w14:paraId="64C99F19" w14:textId="77777777" w:rsidR="00D47F29" w:rsidRPr="00B74ECD" w:rsidRDefault="00D47F29" w:rsidP="00D47F29">
          <w:pPr>
            <w:rPr>
              <w:rFonts w:asciiTheme="majorHAnsi" w:hAnsiTheme="majorHAnsi" w:cs="Times New Roman"/>
              <w:color w:val="000000"/>
            </w:rPr>
          </w:pPr>
          <w:r w:rsidRPr="00B74ECD">
            <w:rPr>
              <w:rFonts w:asciiTheme="majorHAnsi" w:hAnsiTheme="majorHAnsi" w:cs="Times New Roman"/>
              <w:color w:val="000000"/>
            </w:rPr>
            <w:t>Sayfa No</w:t>
          </w:r>
        </w:p>
      </w:tc>
      <w:tc>
        <w:tcPr>
          <w:tcW w:w="1843" w:type="dxa"/>
          <w:vAlign w:val="center"/>
        </w:tcPr>
        <w:p w14:paraId="25E969A3" w14:textId="44C9168C" w:rsidR="00D47F29" w:rsidRPr="00B74ECD" w:rsidRDefault="0067021A" w:rsidP="00D47F29">
          <w:pPr>
            <w:pStyle w:val="stBilgi"/>
            <w:jc w:val="center"/>
            <w:rPr>
              <w:rFonts w:asciiTheme="majorHAnsi" w:hAnsiTheme="majorHAnsi" w:cs="Times New Roman"/>
            </w:rPr>
          </w:pPr>
          <w:r w:rsidRPr="00B74ECD">
            <w:rPr>
              <w:rFonts w:asciiTheme="majorHAnsi" w:hAnsiTheme="majorHAnsi" w:cs="Times New Roman"/>
            </w:rPr>
            <w:fldChar w:fldCharType="begin"/>
          </w:r>
          <w:r w:rsidRPr="00B74ECD">
            <w:rPr>
              <w:rFonts w:asciiTheme="majorHAnsi" w:hAnsiTheme="majorHAnsi" w:cs="Times New Roman"/>
            </w:rPr>
            <w:instrText xml:space="preserve"> PAGE  \* Arabic  \* MERGEFORMAT </w:instrText>
          </w:r>
          <w:r w:rsidRPr="00B74ECD">
            <w:rPr>
              <w:rFonts w:asciiTheme="majorHAnsi" w:hAnsiTheme="majorHAnsi" w:cs="Times New Roman"/>
            </w:rPr>
            <w:fldChar w:fldCharType="separate"/>
          </w:r>
          <w:r w:rsidRPr="00B74ECD">
            <w:rPr>
              <w:rFonts w:asciiTheme="majorHAnsi" w:hAnsiTheme="majorHAnsi" w:cs="Times New Roman"/>
              <w:noProof/>
            </w:rPr>
            <w:t>1</w:t>
          </w:r>
          <w:r w:rsidRPr="00B74ECD">
            <w:rPr>
              <w:rFonts w:asciiTheme="majorHAnsi" w:hAnsiTheme="majorHAnsi" w:cs="Times New Roman"/>
            </w:rPr>
            <w:fldChar w:fldCharType="end"/>
          </w:r>
          <w:r w:rsidRPr="00B74ECD">
            <w:rPr>
              <w:rFonts w:asciiTheme="majorHAnsi" w:hAnsiTheme="majorHAnsi" w:cs="Times New Roman"/>
            </w:rPr>
            <w:t>/</w:t>
          </w:r>
          <w:r w:rsidRPr="00B74ECD">
            <w:rPr>
              <w:rFonts w:asciiTheme="majorHAnsi" w:hAnsiTheme="majorHAnsi" w:cs="Times New Roman"/>
            </w:rPr>
            <w:fldChar w:fldCharType="begin"/>
          </w:r>
          <w:r w:rsidRPr="00B74ECD">
            <w:rPr>
              <w:rFonts w:asciiTheme="majorHAnsi" w:hAnsiTheme="majorHAnsi" w:cs="Times New Roman"/>
            </w:rPr>
            <w:instrText xml:space="preserve"> NUMPAGES  \* Arabic  \* MERGEFORMAT </w:instrText>
          </w:r>
          <w:r w:rsidRPr="00B74ECD">
            <w:rPr>
              <w:rFonts w:asciiTheme="majorHAnsi" w:hAnsiTheme="majorHAnsi" w:cs="Times New Roman"/>
            </w:rPr>
            <w:fldChar w:fldCharType="separate"/>
          </w:r>
          <w:r w:rsidRPr="00B74ECD">
            <w:rPr>
              <w:rFonts w:asciiTheme="majorHAnsi" w:hAnsiTheme="majorHAnsi" w:cs="Times New Roman"/>
              <w:noProof/>
            </w:rPr>
            <w:t>2</w:t>
          </w:r>
          <w:r w:rsidRPr="00B74ECD">
            <w:rPr>
              <w:rFonts w:asciiTheme="majorHAnsi" w:hAnsiTheme="majorHAnsi" w:cs="Times New Roman"/>
            </w:rPr>
            <w:fldChar w:fldCharType="end"/>
          </w:r>
        </w:p>
      </w:tc>
    </w:tr>
  </w:tbl>
  <w:p w14:paraId="2A45FD44" w14:textId="046229E8" w:rsidR="00D47F29" w:rsidRDefault="00FE1F35">
    <w:pPr>
      <w:pStyle w:val="stBilgi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6471D8A" wp14:editId="0427D42C">
          <wp:simplePos x="0" y="0"/>
          <wp:positionH relativeFrom="column">
            <wp:posOffset>-864235</wp:posOffset>
          </wp:positionH>
          <wp:positionV relativeFrom="paragraph">
            <wp:posOffset>-1189990</wp:posOffset>
          </wp:positionV>
          <wp:extent cx="7718144" cy="10568940"/>
          <wp:effectExtent l="0" t="0" r="0" b="3810"/>
          <wp:wrapNone/>
          <wp:docPr id="905775149" name="Resim 1" descr="dikdörtgen, ekran görüntüsü, kare, çerçeve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0153802" name="Resim 1" descr="dikdörtgen, ekran görüntüsü, kare, çerçeve içeren bir resim&#10;&#10;Yapay zeka tarafından oluşturulmuş içerik yanlış olabilir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8144" cy="10568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B652F"/>
    <w:multiLevelType w:val="multilevel"/>
    <w:tmpl w:val="CCC42B98"/>
    <w:lvl w:ilvl="0">
      <w:start w:val="3"/>
      <w:numFmt w:val="decimal"/>
      <w:lvlText w:val="%1"/>
      <w:lvlJc w:val="left"/>
      <w:pPr>
        <w:ind w:left="6753" w:hanging="732"/>
      </w:pPr>
      <w:rPr>
        <w:rFonts w:hint="default"/>
        <w:lang w:val="tr-TR" w:eastAsia="en-US" w:bidi="ar-SA"/>
      </w:rPr>
    </w:lvl>
    <w:lvl w:ilvl="1">
      <w:start w:val="3"/>
      <w:numFmt w:val="decimal"/>
      <w:lvlText w:val="%1.%2"/>
      <w:lvlJc w:val="left"/>
      <w:pPr>
        <w:ind w:left="6753" w:hanging="732"/>
      </w:pPr>
      <w:rPr>
        <w:rFonts w:hint="default"/>
        <w:lang w:val="tr-TR" w:eastAsia="en-US" w:bidi="ar-SA"/>
      </w:rPr>
    </w:lvl>
    <w:lvl w:ilvl="2">
      <w:start w:val="1"/>
      <w:numFmt w:val="decimal"/>
      <w:lvlText w:val="%1.%2.%3"/>
      <w:lvlJc w:val="left"/>
      <w:pPr>
        <w:ind w:left="6753" w:hanging="732"/>
      </w:pPr>
      <w:rPr>
        <w:rFonts w:hint="default"/>
        <w:lang w:val="tr-TR" w:eastAsia="en-US" w:bidi="ar-SA"/>
      </w:rPr>
    </w:lvl>
    <w:lvl w:ilvl="3">
      <w:start w:val="1"/>
      <w:numFmt w:val="decimal"/>
      <w:lvlText w:val="%1.%2.%3.%4."/>
      <w:lvlJc w:val="left"/>
      <w:pPr>
        <w:ind w:left="6753" w:hanging="732"/>
      </w:pPr>
      <w:rPr>
        <w:rFonts w:ascii="Carlito" w:eastAsia="Carlito" w:hAnsi="Carlito" w:cs="Carlito" w:hint="default"/>
        <w:b/>
        <w:bCs/>
        <w:spacing w:val="-2"/>
        <w:w w:val="100"/>
        <w:sz w:val="22"/>
        <w:szCs w:val="22"/>
        <w:lang w:val="tr-TR" w:eastAsia="en-US" w:bidi="ar-SA"/>
      </w:rPr>
    </w:lvl>
    <w:lvl w:ilvl="4">
      <w:start w:val="1"/>
      <w:numFmt w:val="lowerLetter"/>
      <w:lvlText w:val="%5)"/>
      <w:lvlJc w:val="left"/>
      <w:pPr>
        <w:ind w:left="6957" w:hanging="228"/>
      </w:pPr>
      <w:rPr>
        <w:rFonts w:ascii="Carlito" w:eastAsia="Carlito" w:hAnsi="Carlito" w:cs="Carlito" w:hint="default"/>
        <w:b/>
        <w:bCs/>
        <w:spacing w:val="-1"/>
        <w:w w:val="100"/>
        <w:sz w:val="22"/>
        <w:szCs w:val="22"/>
        <w:lang w:val="tr-TR" w:eastAsia="en-US" w:bidi="ar-SA"/>
      </w:rPr>
    </w:lvl>
    <w:lvl w:ilvl="5">
      <w:numFmt w:val="bullet"/>
      <w:lvlText w:val="•"/>
      <w:lvlJc w:val="left"/>
      <w:pPr>
        <w:ind w:left="11030" w:hanging="228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12046" w:hanging="228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13062" w:hanging="228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14078" w:hanging="228"/>
      </w:pPr>
      <w:rPr>
        <w:rFonts w:hint="default"/>
        <w:lang w:val="tr-TR" w:eastAsia="en-US" w:bidi="ar-SA"/>
      </w:rPr>
    </w:lvl>
  </w:abstractNum>
  <w:abstractNum w:abstractNumId="1" w15:restartNumberingAfterBreak="0">
    <w:nsid w:val="34D16A05"/>
    <w:multiLevelType w:val="hybridMultilevel"/>
    <w:tmpl w:val="0BAC24E8"/>
    <w:lvl w:ilvl="0" w:tplc="78F01B84">
      <w:start w:val="1"/>
      <w:numFmt w:val="bullet"/>
      <w:lvlText w:val=""/>
      <w:lvlJc w:val="left"/>
      <w:pPr>
        <w:ind w:left="476" w:hanging="360"/>
      </w:pPr>
      <w:rPr>
        <w:rFonts w:ascii="Symbol" w:hAnsi="Symbol" w:hint="default"/>
      </w:rPr>
    </w:lvl>
    <w:lvl w:ilvl="1" w:tplc="F93CF76A" w:tentative="1">
      <w:start w:val="1"/>
      <w:numFmt w:val="bullet"/>
      <w:lvlText w:val="o"/>
      <w:lvlJc w:val="left"/>
      <w:pPr>
        <w:ind w:left="1196" w:hanging="360"/>
      </w:pPr>
      <w:rPr>
        <w:rFonts w:ascii="Courier New" w:hAnsi="Courier New" w:cs="Courier New" w:hint="default"/>
      </w:rPr>
    </w:lvl>
    <w:lvl w:ilvl="2" w:tplc="310E2FFC" w:tentative="1">
      <w:start w:val="1"/>
      <w:numFmt w:val="bullet"/>
      <w:lvlText w:val=""/>
      <w:lvlJc w:val="left"/>
      <w:pPr>
        <w:ind w:left="1916" w:hanging="360"/>
      </w:pPr>
      <w:rPr>
        <w:rFonts w:ascii="Wingdings" w:hAnsi="Wingdings" w:hint="default"/>
      </w:rPr>
    </w:lvl>
    <w:lvl w:ilvl="3" w:tplc="5C42DE48" w:tentative="1">
      <w:start w:val="1"/>
      <w:numFmt w:val="bullet"/>
      <w:lvlText w:val=""/>
      <w:lvlJc w:val="left"/>
      <w:pPr>
        <w:ind w:left="2636" w:hanging="360"/>
      </w:pPr>
      <w:rPr>
        <w:rFonts w:ascii="Symbol" w:hAnsi="Symbol" w:hint="default"/>
      </w:rPr>
    </w:lvl>
    <w:lvl w:ilvl="4" w:tplc="0EB22124" w:tentative="1">
      <w:start w:val="1"/>
      <w:numFmt w:val="bullet"/>
      <w:lvlText w:val="o"/>
      <w:lvlJc w:val="left"/>
      <w:pPr>
        <w:ind w:left="3356" w:hanging="360"/>
      </w:pPr>
      <w:rPr>
        <w:rFonts w:ascii="Courier New" w:hAnsi="Courier New" w:cs="Courier New" w:hint="default"/>
      </w:rPr>
    </w:lvl>
    <w:lvl w:ilvl="5" w:tplc="E2E88688" w:tentative="1">
      <w:start w:val="1"/>
      <w:numFmt w:val="bullet"/>
      <w:lvlText w:val=""/>
      <w:lvlJc w:val="left"/>
      <w:pPr>
        <w:ind w:left="4076" w:hanging="360"/>
      </w:pPr>
      <w:rPr>
        <w:rFonts w:ascii="Wingdings" w:hAnsi="Wingdings" w:hint="default"/>
      </w:rPr>
    </w:lvl>
    <w:lvl w:ilvl="6" w:tplc="941EF1FC" w:tentative="1">
      <w:start w:val="1"/>
      <w:numFmt w:val="bullet"/>
      <w:lvlText w:val=""/>
      <w:lvlJc w:val="left"/>
      <w:pPr>
        <w:ind w:left="4796" w:hanging="360"/>
      </w:pPr>
      <w:rPr>
        <w:rFonts w:ascii="Symbol" w:hAnsi="Symbol" w:hint="default"/>
      </w:rPr>
    </w:lvl>
    <w:lvl w:ilvl="7" w:tplc="074071C6" w:tentative="1">
      <w:start w:val="1"/>
      <w:numFmt w:val="bullet"/>
      <w:lvlText w:val="o"/>
      <w:lvlJc w:val="left"/>
      <w:pPr>
        <w:ind w:left="5516" w:hanging="360"/>
      </w:pPr>
      <w:rPr>
        <w:rFonts w:ascii="Courier New" w:hAnsi="Courier New" w:cs="Courier New" w:hint="default"/>
      </w:rPr>
    </w:lvl>
    <w:lvl w:ilvl="8" w:tplc="368E4AE0" w:tentative="1">
      <w:start w:val="1"/>
      <w:numFmt w:val="bullet"/>
      <w:lvlText w:val=""/>
      <w:lvlJc w:val="left"/>
      <w:pPr>
        <w:ind w:left="6236" w:hanging="360"/>
      </w:pPr>
      <w:rPr>
        <w:rFonts w:ascii="Wingdings" w:hAnsi="Wingdings" w:hint="default"/>
      </w:rPr>
    </w:lvl>
  </w:abstractNum>
  <w:abstractNum w:abstractNumId="2" w15:restartNumberingAfterBreak="0">
    <w:nsid w:val="3BED3EC6"/>
    <w:multiLevelType w:val="hybridMultilevel"/>
    <w:tmpl w:val="D7E057E0"/>
    <w:lvl w:ilvl="0" w:tplc="BF38452C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w w:val="100"/>
        <w:sz w:val="22"/>
        <w:szCs w:val="22"/>
        <w:lang w:val="tr-TR" w:eastAsia="en-US" w:bidi="ar-SA"/>
      </w:rPr>
    </w:lvl>
    <w:lvl w:ilvl="1" w:tplc="234EB788">
      <w:numFmt w:val="bullet"/>
      <w:lvlText w:val="•"/>
      <w:lvlJc w:val="left"/>
      <w:pPr>
        <w:ind w:left="1776" w:hanging="360"/>
      </w:pPr>
      <w:rPr>
        <w:rFonts w:hint="default"/>
        <w:lang w:val="tr-TR" w:eastAsia="en-US" w:bidi="ar-SA"/>
      </w:rPr>
    </w:lvl>
    <w:lvl w:ilvl="2" w:tplc="7CBCA9C2">
      <w:numFmt w:val="bullet"/>
      <w:lvlText w:val="•"/>
      <w:lvlJc w:val="left"/>
      <w:pPr>
        <w:ind w:left="2713" w:hanging="360"/>
      </w:pPr>
      <w:rPr>
        <w:rFonts w:hint="default"/>
        <w:lang w:val="tr-TR" w:eastAsia="en-US" w:bidi="ar-SA"/>
      </w:rPr>
    </w:lvl>
    <w:lvl w:ilvl="3" w:tplc="1A7417C2">
      <w:numFmt w:val="bullet"/>
      <w:lvlText w:val="•"/>
      <w:lvlJc w:val="left"/>
      <w:pPr>
        <w:ind w:left="3649" w:hanging="360"/>
      </w:pPr>
      <w:rPr>
        <w:rFonts w:hint="default"/>
        <w:lang w:val="tr-TR" w:eastAsia="en-US" w:bidi="ar-SA"/>
      </w:rPr>
    </w:lvl>
    <w:lvl w:ilvl="4" w:tplc="F70AEE6C">
      <w:numFmt w:val="bullet"/>
      <w:lvlText w:val="•"/>
      <w:lvlJc w:val="left"/>
      <w:pPr>
        <w:ind w:left="4586" w:hanging="360"/>
      </w:pPr>
      <w:rPr>
        <w:rFonts w:hint="default"/>
        <w:lang w:val="tr-TR" w:eastAsia="en-US" w:bidi="ar-SA"/>
      </w:rPr>
    </w:lvl>
    <w:lvl w:ilvl="5" w:tplc="26528694">
      <w:numFmt w:val="bullet"/>
      <w:lvlText w:val="•"/>
      <w:lvlJc w:val="left"/>
      <w:pPr>
        <w:ind w:left="5523" w:hanging="360"/>
      </w:pPr>
      <w:rPr>
        <w:rFonts w:hint="default"/>
        <w:lang w:val="tr-TR" w:eastAsia="en-US" w:bidi="ar-SA"/>
      </w:rPr>
    </w:lvl>
    <w:lvl w:ilvl="6" w:tplc="4A3E8AB8">
      <w:numFmt w:val="bullet"/>
      <w:lvlText w:val="•"/>
      <w:lvlJc w:val="left"/>
      <w:pPr>
        <w:ind w:left="6459" w:hanging="360"/>
      </w:pPr>
      <w:rPr>
        <w:rFonts w:hint="default"/>
        <w:lang w:val="tr-TR" w:eastAsia="en-US" w:bidi="ar-SA"/>
      </w:rPr>
    </w:lvl>
    <w:lvl w:ilvl="7" w:tplc="156C3450">
      <w:numFmt w:val="bullet"/>
      <w:lvlText w:val="•"/>
      <w:lvlJc w:val="left"/>
      <w:pPr>
        <w:ind w:left="7396" w:hanging="360"/>
      </w:pPr>
      <w:rPr>
        <w:rFonts w:hint="default"/>
        <w:lang w:val="tr-TR" w:eastAsia="en-US" w:bidi="ar-SA"/>
      </w:rPr>
    </w:lvl>
    <w:lvl w:ilvl="8" w:tplc="4E2C423C">
      <w:numFmt w:val="bullet"/>
      <w:lvlText w:val="•"/>
      <w:lvlJc w:val="left"/>
      <w:pPr>
        <w:ind w:left="8333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40F70536"/>
    <w:multiLevelType w:val="hybridMultilevel"/>
    <w:tmpl w:val="7E12F5E0"/>
    <w:lvl w:ilvl="0" w:tplc="A98CEB4E">
      <w:start w:val="1"/>
      <w:numFmt w:val="bullet"/>
      <w:lvlText w:val=""/>
      <w:lvlJc w:val="left"/>
      <w:pPr>
        <w:ind w:left="3527" w:hanging="360"/>
      </w:pPr>
      <w:rPr>
        <w:rFonts w:ascii="Symbol" w:hAnsi="Symbol" w:hint="default"/>
      </w:rPr>
    </w:lvl>
    <w:lvl w:ilvl="1" w:tplc="9ABC87E2" w:tentative="1">
      <w:start w:val="1"/>
      <w:numFmt w:val="bullet"/>
      <w:lvlText w:val="o"/>
      <w:lvlJc w:val="left"/>
      <w:pPr>
        <w:ind w:left="4247" w:hanging="360"/>
      </w:pPr>
      <w:rPr>
        <w:rFonts w:ascii="Courier New" w:hAnsi="Courier New" w:cs="Courier New" w:hint="default"/>
      </w:rPr>
    </w:lvl>
    <w:lvl w:ilvl="2" w:tplc="8B944BA4" w:tentative="1">
      <w:start w:val="1"/>
      <w:numFmt w:val="bullet"/>
      <w:lvlText w:val=""/>
      <w:lvlJc w:val="left"/>
      <w:pPr>
        <w:ind w:left="4967" w:hanging="360"/>
      </w:pPr>
      <w:rPr>
        <w:rFonts w:ascii="Wingdings" w:hAnsi="Wingdings" w:hint="default"/>
      </w:rPr>
    </w:lvl>
    <w:lvl w:ilvl="3" w:tplc="255CB524" w:tentative="1">
      <w:start w:val="1"/>
      <w:numFmt w:val="bullet"/>
      <w:lvlText w:val=""/>
      <w:lvlJc w:val="left"/>
      <w:pPr>
        <w:ind w:left="5687" w:hanging="360"/>
      </w:pPr>
      <w:rPr>
        <w:rFonts w:ascii="Symbol" w:hAnsi="Symbol" w:hint="default"/>
      </w:rPr>
    </w:lvl>
    <w:lvl w:ilvl="4" w:tplc="9ABC90E8" w:tentative="1">
      <w:start w:val="1"/>
      <w:numFmt w:val="bullet"/>
      <w:lvlText w:val="o"/>
      <w:lvlJc w:val="left"/>
      <w:pPr>
        <w:ind w:left="6407" w:hanging="360"/>
      </w:pPr>
      <w:rPr>
        <w:rFonts w:ascii="Courier New" w:hAnsi="Courier New" w:cs="Courier New" w:hint="default"/>
      </w:rPr>
    </w:lvl>
    <w:lvl w:ilvl="5" w:tplc="8A38104C" w:tentative="1">
      <w:start w:val="1"/>
      <w:numFmt w:val="bullet"/>
      <w:lvlText w:val=""/>
      <w:lvlJc w:val="left"/>
      <w:pPr>
        <w:ind w:left="7127" w:hanging="360"/>
      </w:pPr>
      <w:rPr>
        <w:rFonts w:ascii="Wingdings" w:hAnsi="Wingdings" w:hint="default"/>
      </w:rPr>
    </w:lvl>
    <w:lvl w:ilvl="6" w:tplc="B5F29DFC" w:tentative="1">
      <w:start w:val="1"/>
      <w:numFmt w:val="bullet"/>
      <w:lvlText w:val=""/>
      <w:lvlJc w:val="left"/>
      <w:pPr>
        <w:ind w:left="7847" w:hanging="360"/>
      </w:pPr>
      <w:rPr>
        <w:rFonts w:ascii="Symbol" w:hAnsi="Symbol" w:hint="default"/>
      </w:rPr>
    </w:lvl>
    <w:lvl w:ilvl="7" w:tplc="627A55AC" w:tentative="1">
      <w:start w:val="1"/>
      <w:numFmt w:val="bullet"/>
      <w:lvlText w:val="o"/>
      <w:lvlJc w:val="left"/>
      <w:pPr>
        <w:ind w:left="8567" w:hanging="360"/>
      </w:pPr>
      <w:rPr>
        <w:rFonts w:ascii="Courier New" w:hAnsi="Courier New" w:cs="Courier New" w:hint="default"/>
      </w:rPr>
    </w:lvl>
    <w:lvl w:ilvl="8" w:tplc="2E3E82F6" w:tentative="1">
      <w:start w:val="1"/>
      <w:numFmt w:val="bullet"/>
      <w:lvlText w:val=""/>
      <w:lvlJc w:val="left"/>
      <w:pPr>
        <w:ind w:left="9287" w:hanging="360"/>
      </w:pPr>
      <w:rPr>
        <w:rFonts w:ascii="Wingdings" w:hAnsi="Wingdings" w:hint="default"/>
      </w:rPr>
    </w:lvl>
  </w:abstractNum>
  <w:abstractNum w:abstractNumId="4" w15:restartNumberingAfterBreak="0">
    <w:nsid w:val="4C215839"/>
    <w:multiLevelType w:val="hybridMultilevel"/>
    <w:tmpl w:val="9EC46B22"/>
    <w:lvl w:ilvl="0" w:tplc="68725230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w w:val="100"/>
        <w:sz w:val="22"/>
        <w:szCs w:val="22"/>
        <w:lang w:val="tr-TR" w:eastAsia="en-US" w:bidi="ar-SA"/>
      </w:rPr>
    </w:lvl>
    <w:lvl w:ilvl="1" w:tplc="71B0C844">
      <w:numFmt w:val="bullet"/>
      <w:lvlText w:val="•"/>
      <w:lvlJc w:val="left"/>
      <w:pPr>
        <w:ind w:left="1776" w:hanging="360"/>
      </w:pPr>
      <w:rPr>
        <w:rFonts w:hint="default"/>
        <w:lang w:val="tr-TR" w:eastAsia="en-US" w:bidi="ar-SA"/>
      </w:rPr>
    </w:lvl>
    <w:lvl w:ilvl="2" w:tplc="82183AD0">
      <w:numFmt w:val="bullet"/>
      <w:lvlText w:val="•"/>
      <w:lvlJc w:val="left"/>
      <w:pPr>
        <w:ind w:left="2713" w:hanging="360"/>
      </w:pPr>
      <w:rPr>
        <w:rFonts w:hint="default"/>
        <w:lang w:val="tr-TR" w:eastAsia="en-US" w:bidi="ar-SA"/>
      </w:rPr>
    </w:lvl>
    <w:lvl w:ilvl="3" w:tplc="A1B87A52">
      <w:numFmt w:val="bullet"/>
      <w:lvlText w:val="•"/>
      <w:lvlJc w:val="left"/>
      <w:pPr>
        <w:ind w:left="3649" w:hanging="360"/>
      </w:pPr>
      <w:rPr>
        <w:rFonts w:hint="default"/>
        <w:lang w:val="tr-TR" w:eastAsia="en-US" w:bidi="ar-SA"/>
      </w:rPr>
    </w:lvl>
    <w:lvl w:ilvl="4" w:tplc="23C45B86">
      <w:numFmt w:val="bullet"/>
      <w:lvlText w:val="•"/>
      <w:lvlJc w:val="left"/>
      <w:pPr>
        <w:ind w:left="4586" w:hanging="360"/>
      </w:pPr>
      <w:rPr>
        <w:rFonts w:hint="default"/>
        <w:lang w:val="tr-TR" w:eastAsia="en-US" w:bidi="ar-SA"/>
      </w:rPr>
    </w:lvl>
    <w:lvl w:ilvl="5" w:tplc="A3C662A2">
      <w:numFmt w:val="bullet"/>
      <w:lvlText w:val="•"/>
      <w:lvlJc w:val="left"/>
      <w:pPr>
        <w:ind w:left="5523" w:hanging="360"/>
      </w:pPr>
      <w:rPr>
        <w:rFonts w:hint="default"/>
        <w:lang w:val="tr-TR" w:eastAsia="en-US" w:bidi="ar-SA"/>
      </w:rPr>
    </w:lvl>
    <w:lvl w:ilvl="6" w:tplc="5E565E6C">
      <w:numFmt w:val="bullet"/>
      <w:lvlText w:val="•"/>
      <w:lvlJc w:val="left"/>
      <w:pPr>
        <w:ind w:left="6459" w:hanging="360"/>
      </w:pPr>
      <w:rPr>
        <w:rFonts w:hint="default"/>
        <w:lang w:val="tr-TR" w:eastAsia="en-US" w:bidi="ar-SA"/>
      </w:rPr>
    </w:lvl>
    <w:lvl w:ilvl="7" w:tplc="E13677C6">
      <w:numFmt w:val="bullet"/>
      <w:lvlText w:val="•"/>
      <w:lvlJc w:val="left"/>
      <w:pPr>
        <w:ind w:left="7396" w:hanging="360"/>
      </w:pPr>
      <w:rPr>
        <w:rFonts w:hint="default"/>
        <w:lang w:val="tr-TR" w:eastAsia="en-US" w:bidi="ar-SA"/>
      </w:rPr>
    </w:lvl>
    <w:lvl w:ilvl="8" w:tplc="87FAE13E">
      <w:numFmt w:val="bullet"/>
      <w:lvlText w:val="•"/>
      <w:lvlJc w:val="left"/>
      <w:pPr>
        <w:ind w:left="8333" w:hanging="360"/>
      </w:pPr>
      <w:rPr>
        <w:rFonts w:hint="default"/>
        <w:lang w:val="tr-TR" w:eastAsia="en-US" w:bidi="ar-SA"/>
      </w:rPr>
    </w:lvl>
  </w:abstractNum>
  <w:abstractNum w:abstractNumId="5" w15:restartNumberingAfterBreak="0">
    <w:nsid w:val="5CD76C83"/>
    <w:multiLevelType w:val="multilevel"/>
    <w:tmpl w:val="B470D14C"/>
    <w:lvl w:ilvl="0">
      <w:start w:val="1"/>
      <w:numFmt w:val="decimal"/>
      <w:lvlText w:val="%1."/>
      <w:lvlJc w:val="left"/>
      <w:pPr>
        <w:ind w:left="886" w:hanging="411"/>
      </w:pPr>
      <w:rPr>
        <w:rFonts w:ascii="Carlito" w:eastAsia="Carlito" w:hAnsi="Carlito" w:cs="Carlito" w:hint="default"/>
        <w:b/>
        <w:bCs/>
        <w:w w:val="100"/>
        <w:sz w:val="22"/>
        <w:szCs w:val="22"/>
        <w:lang w:val="tr-TR" w:eastAsia="en-US" w:bidi="ar-SA"/>
      </w:rPr>
    </w:lvl>
    <w:lvl w:ilvl="1">
      <w:start w:val="1"/>
      <w:numFmt w:val="decimal"/>
      <w:lvlText w:val="%1.%2."/>
      <w:lvlJc w:val="left"/>
      <w:pPr>
        <w:ind w:left="886" w:hanging="411"/>
      </w:pPr>
      <w:rPr>
        <w:rFonts w:ascii="Carlito" w:eastAsia="Carlito" w:hAnsi="Carlito" w:cs="Carlito" w:hint="default"/>
        <w:b/>
        <w:bCs/>
        <w:spacing w:val="-2"/>
        <w:w w:val="100"/>
        <w:sz w:val="22"/>
        <w:szCs w:val="22"/>
        <w:lang w:val="tr-TR" w:eastAsia="en-US" w:bidi="ar-SA"/>
      </w:rPr>
    </w:lvl>
    <w:lvl w:ilvl="2">
      <w:numFmt w:val="bullet"/>
      <w:lvlText w:val=""/>
      <w:lvlJc w:val="left"/>
      <w:pPr>
        <w:ind w:left="1458" w:hanging="360"/>
      </w:pPr>
      <w:rPr>
        <w:rFonts w:ascii="Symbol" w:eastAsia="Symbol" w:hAnsi="Symbol" w:cs="Symbol" w:hint="default"/>
        <w:w w:val="100"/>
        <w:sz w:val="22"/>
        <w:szCs w:val="22"/>
        <w:lang w:val="tr-TR" w:eastAsia="en-US" w:bidi="ar-SA"/>
      </w:rPr>
    </w:lvl>
    <w:lvl w:ilvl="3">
      <w:numFmt w:val="bullet"/>
      <w:lvlText w:val="•"/>
      <w:lvlJc w:val="left"/>
      <w:pPr>
        <w:ind w:left="3403" w:hanging="360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4375" w:hanging="360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5347" w:hanging="360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319" w:hanging="360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290" w:hanging="360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262" w:hanging="360"/>
      </w:pPr>
      <w:rPr>
        <w:rFonts w:hint="default"/>
        <w:lang w:val="tr-TR" w:eastAsia="en-US" w:bidi="ar-SA"/>
      </w:rPr>
    </w:lvl>
  </w:abstractNum>
  <w:abstractNum w:abstractNumId="6" w15:restartNumberingAfterBreak="0">
    <w:nsid w:val="5CF86A72"/>
    <w:multiLevelType w:val="hybridMultilevel"/>
    <w:tmpl w:val="D996F7C2"/>
    <w:lvl w:ilvl="0" w:tplc="96A83E6C">
      <w:start w:val="1"/>
      <w:numFmt w:val="decimal"/>
      <w:lvlText w:val="%1-"/>
      <w:lvlJc w:val="left"/>
      <w:pPr>
        <w:ind w:left="116" w:hanging="243"/>
      </w:pPr>
      <w:rPr>
        <w:rFonts w:ascii="Carlito" w:eastAsia="Carlito" w:hAnsi="Carlito" w:cs="Carlito" w:hint="default"/>
        <w:w w:val="100"/>
        <w:sz w:val="22"/>
        <w:szCs w:val="22"/>
        <w:lang w:val="tr-TR" w:eastAsia="en-US" w:bidi="ar-SA"/>
      </w:rPr>
    </w:lvl>
    <w:lvl w:ilvl="1" w:tplc="44D2918C">
      <w:start w:val="1"/>
      <w:numFmt w:val="lowerLetter"/>
      <w:lvlText w:val="%2)"/>
      <w:lvlJc w:val="left"/>
      <w:pPr>
        <w:ind w:left="1051" w:hanging="228"/>
      </w:pPr>
      <w:rPr>
        <w:rFonts w:ascii="Carlito" w:eastAsia="Carlito" w:hAnsi="Carlito" w:cs="Carlito" w:hint="default"/>
        <w:b/>
        <w:bCs/>
        <w:spacing w:val="-2"/>
        <w:w w:val="100"/>
        <w:sz w:val="22"/>
        <w:szCs w:val="22"/>
        <w:lang w:val="tr-TR" w:eastAsia="en-US" w:bidi="ar-SA"/>
      </w:rPr>
    </w:lvl>
    <w:lvl w:ilvl="2" w:tplc="3DFA3386">
      <w:numFmt w:val="bullet"/>
      <w:lvlText w:val="•"/>
      <w:lvlJc w:val="left"/>
      <w:pPr>
        <w:ind w:left="2076" w:hanging="228"/>
      </w:pPr>
      <w:rPr>
        <w:rFonts w:hint="default"/>
        <w:lang w:val="tr-TR" w:eastAsia="en-US" w:bidi="ar-SA"/>
      </w:rPr>
    </w:lvl>
    <w:lvl w:ilvl="3" w:tplc="206637A8">
      <w:numFmt w:val="bullet"/>
      <w:lvlText w:val="•"/>
      <w:lvlJc w:val="left"/>
      <w:pPr>
        <w:ind w:left="3092" w:hanging="228"/>
      </w:pPr>
      <w:rPr>
        <w:rFonts w:hint="default"/>
        <w:lang w:val="tr-TR" w:eastAsia="en-US" w:bidi="ar-SA"/>
      </w:rPr>
    </w:lvl>
    <w:lvl w:ilvl="4" w:tplc="B41C327E">
      <w:numFmt w:val="bullet"/>
      <w:lvlText w:val="•"/>
      <w:lvlJc w:val="left"/>
      <w:pPr>
        <w:ind w:left="4108" w:hanging="228"/>
      </w:pPr>
      <w:rPr>
        <w:rFonts w:hint="default"/>
        <w:lang w:val="tr-TR" w:eastAsia="en-US" w:bidi="ar-SA"/>
      </w:rPr>
    </w:lvl>
    <w:lvl w:ilvl="5" w:tplc="53E6F414">
      <w:numFmt w:val="bullet"/>
      <w:lvlText w:val="•"/>
      <w:lvlJc w:val="left"/>
      <w:pPr>
        <w:ind w:left="5125" w:hanging="228"/>
      </w:pPr>
      <w:rPr>
        <w:rFonts w:hint="default"/>
        <w:lang w:val="tr-TR" w:eastAsia="en-US" w:bidi="ar-SA"/>
      </w:rPr>
    </w:lvl>
    <w:lvl w:ilvl="6" w:tplc="3BEE67EA">
      <w:numFmt w:val="bullet"/>
      <w:lvlText w:val="•"/>
      <w:lvlJc w:val="left"/>
      <w:pPr>
        <w:ind w:left="6141" w:hanging="228"/>
      </w:pPr>
      <w:rPr>
        <w:rFonts w:hint="default"/>
        <w:lang w:val="tr-TR" w:eastAsia="en-US" w:bidi="ar-SA"/>
      </w:rPr>
    </w:lvl>
    <w:lvl w:ilvl="7" w:tplc="F7CAB29A">
      <w:numFmt w:val="bullet"/>
      <w:lvlText w:val="•"/>
      <w:lvlJc w:val="left"/>
      <w:pPr>
        <w:ind w:left="7157" w:hanging="228"/>
      </w:pPr>
      <w:rPr>
        <w:rFonts w:hint="default"/>
        <w:lang w:val="tr-TR" w:eastAsia="en-US" w:bidi="ar-SA"/>
      </w:rPr>
    </w:lvl>
    <w:lvl w:ilvl="8" w:tplc="30EC3256">
      <w:numFmt w:val="bullet"/>
      <w:lvlText w:val="•"/>
      <w:lvlJc w:val="left"/>
      <w:pPr>
        <w:ind w:left="8173" w:hanging="228"/>
      </w:pPr>
      <w:rPr>
        <w:rFonts w:hint="default"/>
        <w:lang w:val="tr-TR" w:eastAsia="en-US" w:bidi="ar-SA"/>
      </w:rPr>
    </w:lvl>
  </w:abstractNum>
  <w:abstractNum w:abstractNumId="7" w15:restartNumberingAfterBreak="0">
    <w:nsid w:val="73D87F79"/>
    <w:multiLevelType w:val="hybridMultilevel"/>
    <w:tmpl w:val="4BE8658C"/>
    <w:lvl w:ilvl="0" w:tplc="28DCD074">
      <w:start w:val="1"/>
      <w:numFmt w:val="decimal"/>
      <w:lvlText w:val="%1-"/>
      <w:lvlJc w:val="left"/>
      <w:pPr>
        <w:ind w:left="1458" w:hanging="360"/>
      </w:pPr>
      <w:rPr>
        <w:rFonts w:ascii="Carlito" w:eastAsia="Carlito" w:hAnsi="Carlito" w:cs="Carlito" w:hint="default"/>
        <w:b/>
        <w:bCs/>
        <w:w w:val="100"/>
        <w:sz w:val="22"/>
        <w:szCs w:val="22"/>
        <w:lang w:val="tr-TR" w:eastAsia="en-US" w:bidi="ar-SA"/>
      </w:rPr>
    </w:lvl>
    <w:lvl w:ilvl="1" w:tplc="800273B2">
      <w:numFmt w:val="bullet"/>
      <w:lvlText w:val="•"/>
      <w:lvlJc w:val="left"/>
      <w:pPr>
        <w:ind w:left="2334" w:hanging="360"/>
      </w:pPr>
      <w:rPr>
        <w:rFonts w:hint="default"/>
        <w:lang w:val="tr-TR" w:eastAsia="en-US" w:bidi="ar-SA"/>
      </w:rPr>
    </w:lvl>
    <w:lvl w:ilvl="2" w:tplc="0914AB6A">
      <w:numFmt w:val="bullet"/>
      <w:lvlText w:val="•"/>
      <w:lvlJc w:val="left"/>
      <w:pPr>
        <w:ind w:left="3209" w:hanging="360"/>
      </w:pPr>
      <w:rPr>
        <w:rFonts w:hint="default"/>
        <w:lang w:val="tr-TR" w:eastAsia="en-US" w:bidi="ar-SA"/>
      </w:rPr>
    </w:lvl>
    <w:lvl w:ilvl="3" w:tplc="8D4400A6">
      <w:numFmt w:val="bullet"/>
      <w:lvlText w:val="•"/>
      <w:lvlJc w:val="left"/>
      <w:pPr>
        <w:ind w:left="4083" w:hanging="360"/>
      </w:pPr>
      <w:rPr>
        <w:rFonts w:hint="default"/>
        <w:lang w:val="tr-TR" w:eastAsia="en-US" w:bidi="ar-SA"/>
      </w:rPr>
    </w:lvl>
    <w:lvl w:ilvl="4" w:tplc="1FBCF904">
      <w:numFmt w:val="bullet"/>
      <w:lvlText w:val="•"/>
      <w:lvlJc w:val="left"/>
      <w:pPr>
        <w:ind w:left="4958" w:hanging="360"/>
      </w:pPr>
      <w:rPr>
        <w:rFonts w:hint="default"/>
        <w:lang w:val="tr-TR" w:eastAsia="en-US" w:bidi="ar-SA"/>
      </w:rPr>
    </w:lvl>
    <w:lvl w:ilvl="5" w:tplc="9C447228">
      <w:numFmt w:val="bullet"/>
      <w:lvlText w:val="•"/>
      <w:lvlJc w:val="left"/>
      <w:pPr>
        <w:ind w:left="5833" w:hanging="360"/>
      </w:pPr>
      <w:rPr>
        <w:rFonts w:hint="default"/>
        <w:lang w:val="tr-TR" w:eastAsia="en-US" w:bidi="ar-SA"/>
      </w:rPr>
    </w:lvl>
    <w:lvl w:ilvl="6" w:tplc="EB525AC6">
      <w:numFmt w:val="bullet"/>
      <w:lvlText w:val="•"/>
      <w:lvlJc w:val="left"/>
      <w:pPr>
        <w:ind w:left="6707" w:hanging="360"/>
      </w:pPr>
      <w:rPr>
        <w:rFonts w:hint="default"/>
        <w:lang w:val="tr-TR" w:eastAsia="en-US" w:bidi="ar-SA"/>
      </w:rPr>
    </w:lvl>
    <w:lvl w:ilvl="7" w:tplc="C09A43CA">
      <w:numFmt w:val="bullet"/>
      <w:lvlText w:val="•"/>
      <w:lvlJc w:val="left"/>
      <w:pPr>
        <w:ind w:left="7582" w:hanging="360"/>
      </w:pPr>
      <w:rPr>
        <w:rFonts w:hint="default"/>
        <w:lang w:val="tr-TR" w:eastAsia="en-US" w:bidi="ar-SA"/>
      </w:rPr>
    </w:lvl>
    <w:lvl w:ilvl="8" w:tplc="333039CC">
      <w:numFmt w:val="bullet"/>
      <w:lvlText w:val="•"/>
      <w:lvlJc w:val="left"/>
      <w:pPr>
        <w:ind w:left="8457" w:hanging="360"/>
      </w:pPr>
      <w:rPr>
        <w:rFonts w:hint="default"/>
        <w:lang w:val="tr-TR" w:eastAsia="en-US" w:bidi="ar-SA"/>
      </w:rPr>
    </w:lvl>
  </w:abstractNum>
  <w:abstractNum w:abstractNumId="8" w15:restartNumberingAfterBreak="0">
    <w:nsid w:val="782F0726"/>
    <w:multiLevelType w:val="hybridMultilevel"/>
    <w:tmpl w:val="B4082404"/>
    <w:lvl w:ilvl="0" w:tplc="3740F8F4">
      <w:start w:val="1"/>
      <w:numFmt w:val="bullet"/>
      <w:lvlText w:val=""/>
      <w:lvlJc w:val="left"/>
      <w:pPr>
        <w:ind w:left="476" w:hanging="360"/>
      </w:pPr>
      <w:rPr>
        <w:rFonts w:ascii="Symbol" w:hAnsi="Symbol" w:hint="default"/>
      </w:rPr>
    </w:lvl>
    <w:lvl w:ilvl="1" w:tplc="4DECA560" w:tentative="1">
      <w:start w:val="1"/>
      <w:numFmt w:val="bullet"/>
      <w:lvlText w:val="o"/>
      <w:lvlJc w:val="left"/>
      <w:pPr>
        <w:ind w:left="1196" w:hanging="360"/>
      </w:pPr>
      <w:rPr>
        <w:rFonts w:ascii="Courier New" w:hAnsi="Courier New" w:cs="Courier New" w:hint="default"/>
      </w:rPr>
    </w:lvl>
    <w:lvl w:ilvl="2" w:tplc="E3DC174C" w:tentative="1">
      <w:start w:val="1"/>
      <w:numFmt w:val="bullet"/>
      <w:lvlText w:val=""/>
      <w:lvlJc w:val="left"/>
      <w:pPr>
        <w:ind w:left="1916" w:hanging="360"/>
      </w:pPr>
      <w:rPr>
        <w:rFonts w:ascii="Wingdings" w:hAnsi="Wingdings" w:hint="default"/>
      </w:rPr>
    </w:lvl>
    <w:lvl w:ilvl="3" w:tplc="0EE021D6" w:tentative="1">
      <w:start w:val="1"/>
      <w:numFmt w:val="bullet"/>
      <w:lvlText w:val=""/>
      <w:lvlJc w:val="left"/>
      <w:pPr>
        <w:ind w:left="2636" w:hanging="360"/>
      </w:pPr>
      <w:rPr>
        <w:rFonts w:ascii="Symbol" w:hAnsi="Symbol" w:hint="default"/>
      </w:rPr>
    </w:lvl>
    <w:lvl w:ilvl="4" w:tplc="5578581C" w:tentative="1">
      <w:start w:val="1"/>
      <w:numFmt w:val="bullet"/>
      <w:lvlText w:val="o"/>
      <w:lvlJc w:val="left"/>
      <w:pPr>
        <w:ind w:left="3356" w:hanging="360"/>
      </w:pPr>
      <w:rPr>
        <w:rFonts w:ascii="Courier New" w:hAnsi="Courier New" w:cs="Courier New" w:hint="default"/>
      </w:rPr>
    </w:lvl>
    <w:lvl w:ilvl="5" w:tplc="7DACCDC4" w:tentative="1">
      <w:start w:val="1"/>
      <w:numFmt w:val="bullet"/>
      <w:lvlText w:val=""/>
      <w:lvlJc w:val="left"/>
      <w:pPr>
        <w:ind w:left="4076" w:hanging="360"/>
      </w:pPr>
      <w:rPr>
        <w:rFonts w:ascii="Wingdings" w:hAnsi="Wingdings" w:hint="default"/>
      </w:rPr>
    </w:lvl>
    <w:lvl w:ilvl="6" w:tplc="75C8EA40" w:tentative="1">
      <w:start w:val="1"/>
      <w:numFmt w:val="bullet"/>
      <w:lvlText w:val=""/>
      <w:lvlJc w:val="left"/>
      <w:pPr>
        <w:ind w:left="4796" w:hanging="360"/>
      </w:pPr>
      <w:rPr>
        <w:rFonts w:ascii="Symbol" w:hAnsi="Symbol" w:hint="default"/>
      </w:rPr>
    </w:lvl>
    <w:lvl w:ilvl="7" w:tplc="2E689AA0" w:tentative="1">
      <w:start w:val="1"/>
      <w:numFmt w:val="bullet"/>
      <w:lvlText w:val="o"/>
      <w:lvlJc w:val="left"/>
      <w:pPr>
        <w:ind w:left="5516" w:hanging="360"/>
      </w:pPr>
      <w:rPr>
        <w:rFonts w:ascii="Courier New" w:hAnsi="Courier New" w:cs="Courier New" w:hint="default"/>
      </w:rPr>
    </w:lvl>
    <w:lvl w:ilvl="8" w:tplc="8B70CBF2" w:tentative="1">
      <w:start w:val="1"/>
      <w:numFmt w:val="bullet"/>
      <w:lvlText w:val=""/>
      <w:lvlJc w:val="left"/>
      <w:pPr>
        <w:ind w:left="6236" w:hanging="360"/>
      </w:pPr>
      <w:rPr>
        <w:rFonts w:ascii="Wingdings" w:hAnsi="Wingdings" w:hint="default"/>
      </w:rPr>
    </w:lvl>
  </w:abstractNum>
  <w:num w:numId="1" w16cid:durableId="2142068526">
    <w:abstractNumId w:val="2"/>
  </w:num>
  <w:num w:numId="2" w16cid:durableId="1155534604">
    <w:abstractNumId w:val="4"/>
  </w:num>
  <w:num w:numId="3" w16cid:durableId="1731146572">
    <w:abstractNumId w:val="6"/>
  </w:num>
  <w:num w:numId="4" w16cid:durableId="262110095">
    <w:abstractNumId w:val="0"/>
  </w:num>
  <w:num w:numId="5" w16cid:durableId="1721898232">
    <w:abstractNumId w:val="7"/>
  </w:num>
  <w:num w:numId="6" w16cid:durableId="1319269356">
    <w:abstractNumId w:val="5"/>
  </w:num>
  <w:num w:numId="7" w16cid:durableId="2017224413">
    <w:abstractNumId w:val="3"/>
  </w:num>
  <w:num w:numId="8" w16cid:durableId="641498023">
    <w:abstractNumId w:val="1"/>
  </w:num>
  <w:num w:numId="9" w16cid:durableId="69311770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162"/>
    <w:rsid w:val="0002554F"/>
    <w:rsid w:val="000417CD"/>
    <w:rsid w:val="00050B96"/>
    <w:rsid w:val="0007033A"/>
    <w:rsid w:val="000961CC"/>
    <w:rsid w:val="000A562B"/>
    <w:rsid w:val="000A5C59"/>
    <w:rsid w:val="00105CBE"/>
    <w:rsid w:val="001135F2"/>
    <w:rsid w:val="001143F7"/>
    <w:rsid w:val="00126A0C"/>
    <w:rsid w:val="00133649"/>
    <w:rsid w:val="00164F07"/>
    <w:rsid w:val="00165CDE"/>
    <w:rsid w:val="00190BC5"/>
    <w:rsid w:val="001A0F27"/>
    <w:rsid w:val="001B72F7"/>
    <w:rsid w:val="001C0791"/>
    <w:rsid w:val="001C3C9B"/>
    <w:rsid w:val="001C4FDC"/>
    <w:rsid w:val="001D0BAC"/>
    <w:rsid w:val="001D30D4"/>
    <w:rsid w:val="001F24C8"/>
    <w:rsid w:val="001F29A1"/>
    <w:rsid w:val="001F662D"/>
    <w:rsid w:val="00201997"/>
    <w:rsid w:val="002041EE"/>
    <w:rsid w:val="00220E30"/>
    <w:rsid w:val="00222AD3"/>
    <w:rsid w:val="00283E31"/>
    <w:rsid w:val="00291F81"/>
    <w:rsid w:val="002B67CB"/>
    <w:rsid w:val="002D14F5"/>
    <w:rsid w:val="002D15E6"/>
    <w:rsid w:val="00354425"/>
    <w:rsid w:val="00383656"/>
    <w:rsid w:val="003869B4"/>
    <w:rsid w:val="0041248E"/>
    <w:rsid w:val="004811E8"/>
    <w:rsid w:val="004846F0"/>
    <w:rsid w:val="004A0FED"/>
    <w:rsid w:val="004A2EA9"/>
    <w:rsid w:val="004B0EC0"/>
    <w:rsid w:val="004B3D70"/>
    <w:rsid w:val="004C37FB"/>
    <w:rsid w:val="004D7B0C"/>
    <w:rsid w:val="004E5372"/>
    <w:rsid w:val="004F0CD6"/>
    <w:rsid w:val="00542C13"/>
    <w:rsid w:val="00572A8A"/>
    <w:rsid w:val="005741D1"/>
    <w:rsid w:val="005B569D"/>
    <w:rsid w:val="005D11FF"/>
    <w:rsid w:val="0060198F"/>
    <w:rsid w:val="00635FE4"/>
    <w:rsid w:val="00642450"/>
    <w:rsid w:val="006521A1"/>
    <w:rsid w:val="00663C26"/>
    <w:rsid w:val="0067021A"/>
    <w:rsid w:val="00674175"/>
    <w:rsid w:val="006834BA"/>
    <w:rsid w:val="006A08F7"/>
    <w:rsid w:val="006C2CA1"/>
    <w:rsid w:val="006C6210"/>
    <w:rsid w:val="006E1B70"/>
    <w:rsid w:val="006F07B6"/>
    <w:rsid w:val="00715D90"/>
    <w:rsid w:val="0076344C"/>
    <w:rsid w:val="00796273"/>
    <w:rsid w:val="007B33BF"/>
    <w:rsid w:val="007C1EAB"/>
    <w:rsid w:val="007D003D"/>
    <w:rsid w:val="007D0BDF"/>
    <w:rsid w:val="00856627"/>
    <w:rsid w:val="008566BB"/>
    <w:rsid w:val="00884ED3"/>
    <w:rsid w:val="008A142E"/>
    <w:rsid w:val="008B3020"/>
    <w:rsid w:val="008C2D20"/>
    <w:rsid w:val="008D74A2"/>
    <w:rsid w:val="008F4C07"/>
    <w:rsid w:val="00900C9A"/>
    <w:rsid w:val="00912BBB"/>
    <w:rsid w:val="0092793D"/>
    <w:rsid w:val="009721A7"/>
    <w:rsid w:val="0098463B"/>
    <w:rsid w:val="00985671"/>
    <w:rsid w:val="00993813"/>
    <w:rsid w:val="009944B7"/>
    <w:rsid w:val="009B21C9"/>
    <w:rsid w:val="009D7887"/>
    <w:rsid w:val="00A27DB9"/>
    <w:rsid w:val="00A627D8"/>
    <w:rsid w:val="00A76879"/>
    <w:rsid w:val="00A8216A"/>
    <w:rsid w:val="00A90508"/>
    <w:rsid w:val="00AA414D"/>
    <w:rsid w:val="00B078E3"/>
    <w:rsid w:val="00B07A8C"/>
    <w:rsid w:val="00B33BA9"/>
    <w:rsid w:val="00B430C0"/>
    <w:rsid w:val="00B53162"/>
    <w:rsid w:val="00B74ECD"/>
    <w:rsid w:val="00B87C09"/>
    <w:rsid w:val="00BA3225"/>
    <w:rsid w:val="00BD0255"/>
    <w:rsid w:val="00BD351E"/>
    <w:rsid w:val="00BE18F6"/>
    <w:rsid w:val="00C13ED4"/>
    <w:rsid w:val="00C571BE"/>
    <w:rsid w:val="00C77239"/>
    <w:rsid w:val="00C77725"/>
    <w:rsid w:val="00CB45A3"/>
    <w:rsid w:val="00CE2B22"/>
    <w:rsid w:val="00CE6AED"/>
    <w:rsid w:val="00CF6425"/>
    <w:rsid w:val="00CF70EC"/>
    <w:rsid w:val="00D071A5"/>
    <w:rsid w:val="00D47F29"/>
    <w:rsid w:val="00D72EF3"/>
    <w:rsid w:val="00D87C18"/>
    <w:rsid w:val="00DA6C95"/>
    <w:rsid w:val="00DB0D52"/>
    <w:rsid w:val="00E009D0"/>
    <w:rsid w:val="00E01274"/>
    <w:rsid w:val="00E222F9"/>
    <w:rsid w:val="00E36400"/>
    <w:rsid w:val="00E96FA8"/>
    <w:rsid w:val="00ED5180"/>
    <w:rsid w:val="00ED60B4"/>
    <w:rsid w:val="00EF30D8"/>
    <w:rsid w:val="00EF7FC8"/>
    <w:rsid w:val="00F21751"/>
    <w:rsid w:val="00F26884"/>
    <w:rsid w:val="00F33035"/>
    <w:rsid w:val="00F442F8"/>
    <w:rsid w:val="00F470F4"/>
    <w:rsid w:val="00F515BB"/>
    <w:rsid w:val="00F711DC"/>
    <w:rsid w:val="00F7357A"/>
    <w:rsid w:val="00F82A2F"/>
    <w:rsid w:val="00FA3E13"/>
    <w:rsid w:val="00FC1A40"/>
    <w:rsid w:val="00FE1F35"/>
    <w:rsid w:val="00FF1EFF"/>
    <w:rsid w:val="00FF23A9"/>
    <w:rsid w:val="00FF7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1FC785"/>
  <w15:docId w15:val="{EEE4FC21-DCF6-4F20-B3A0-1F83096DD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rlito" w:eastAsia="Carlito" w:hAnsi="Carlito" w:cs="Carlito"/>
      <w:lang w:val="tr-TR"/>
    </w:rPr>
  </w:style>
  <w:style w:type="paragraph" w:styleId="Balk1">
    <w:name w:val="heading 1"/>
    <w:basedOn w:val="Normal"/>
    <w:uiPriority w:val="1"/>
    <w:qFormat/>
    <w:pPr>
      <w:spacing w:before="180"/>
      <w:ind w:left="886" w:hanging="238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22"/>
      <w:ind w:left="836" w:hanging="361"/>
    </w:pPr>
  </w:style>
  <w:style w:type="paragraph" w:styleId="ListeParagraf">
    <w:name w:val="List Paragraph"/>
    <w:basedOn w:val="Normal"/>
    <w:uiPriority w:val="1"/>
    <w:qFormat/>
    <w:pPr>
      <w:spacing w:before="22"/>
      <w:ind w:left="836" w:hanging="361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stBilgi">
    <w:name w:val="header"/>
    <w:basedOn w:val="Normal"/>
    <w:link w:val="stBilgiChar"/>
    <w:uiPriority w:val="99"/>
    <w:unhideWhenUsed/>
    <w:rsid w:val="00190BC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190BC5"/>
    <w:rPr>
      <w:rFonts w:ascii="Carlito" w:eastAsia="Carlito" w:hAnsi="Carlito" w:cs="Carlito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190BC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90BC5"/>
    <w:rPr>
      <w:rFonts w:ascii="Carlito" w:eastAsia="Carlito" w:hAnsi="Carlito" w:cs="Carlito"/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90BC5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90BC5"/>
    <w:rPr>
      <w:rFonts w:ascii="Segoe UI" w:eastAsia="Carlito" w:hAnsi="Segoe UI" w:cs="Segoe UI"/>
      <w:sz w:val="18"/>
      <w:szCs w:val="18"/>
      <w:lang w:val="tr-TR"/>
    </w:rPr>
  </w:style>
  <w:style w:type="paragraph" w:styleId="Dzeltme">
    <w:name w:val="Revision"/>
    <w:hidden/>
    <w:uiPriority w:val="99"/>
    <w:semiHidden/>
    <w:rsid w:val="009B21C9"/>
    <w:pPr>
      <w:widowControl/>
      <w:autoSpaceDE/>
      <w:autoSpaceDN/>
    </w:pPr>
    <w:rPr>
      <w:rFonts w:ascii="Carlito" w:eastAsia="Carlito" w:hAnsi="Carlito" w:cs="Carlito"/>
      <w:lang w:val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B87C09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B87C09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B87C09"/>
    <w:rPr>
      <w:rFonts w:ascii="Carlito" w:eastAsia="Carlito" w:hAnsi="Carlito" w:cs="Carlito"/>
      <w:sz w:val="20"/>
      <w:szCs w:val="20"/>
      <w:lang w:val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B87C09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B87C09"/>
    <w:rPr>
      <w:rFonts w:ascii="Carlito" w:eastAsia="Carlito" w:hAnsi="Carlito" w:cs="Carlito"/>
      <w:b/>
      <w:bCs/>
      <w:sz w:val="20"/>
      <w:szCs w:val="20"/>
      <w:lang w:val="tr-TR"/>
    </w:rPr>
  </w:style>
  <w:style w:type="character" w:styleId="SayfaNumaras">
    <w:name w:val="page number"/>
    <w:basedOn w:val="VarsaylanParagrafYazTipi"/>
    <w:rsid w:val="00FC1A40"/>
  </w:style>
  <w:style w:type="paragraph" w:customStyle="1" w:styleId="a">
    <w:basedOn w:val="Normal"/>
    <w:next w:val="stBilgi"/>
    <w:unhideWhenUsed/>
    <w:rsid w:val="00DB0D52"/>
    <w:pPr>
      <w:widowControl/>
      <w:tabs>
        <w:tab w:val="center" w:pos="4536"/>
        <w:tab w:val="right" w:pos="9072"/>
      </w:tabs>
      <w:autoSpaceDE/>
      <w:autoSpaceDN/>
    </w:pPr>
    <w:rPr>
      <w:rFonts w:ascii="Calibri" w:eastAsia="Times New Roman" w:hAnsi="Calibri" w:cs="Times New Roman"/>
      <w:lang w:eastAsia="tr-TR"/>
    </w:rPr>
  </w:style>
  <w:style w:type="paragraph" w:customStyle="1" w:styleId="a0">
    <w:basedOn w:val="Normal"/>
    <w:next w:val="AltBilgi"/>
    <w:unhideWhenUsed/>
    <w:rsid w:val="00DB0D52"/>
    <w:pPr>
      <w:widowControl/>
      <w:tabs>
        <w:tab w:val="center" w:pos="4536"/>
        <w:tab w:val="right" w:pos="9072"/>
      </w:tabs>
      <w:autoSpaceDE/>
      <w:autoSpaceDN/>
    </w:pPr>
    <w:rPr>
      <w:rFonts w:ascii="Calibri" w:eastAsia="Times New Roman" w:hAnsi="Calibri" w:cs="Times New Roman"/>
      <w:lang w:eastAsia="tr-TR"/>
    </w:rPr>
  </w:style>
  <w:style w:type="paragraph" w:styleId="bekMetni">
    <w:name w:val="Block Text"/>
    <w:basedOn w:val="Normal"/>
    <w:rsid w:val="00DB0D52"/>
    <w:pPr>
      <w:widowControl/>
      <w:autoSpaceDE/>
      <w:autoSpaceDN/>
      <w:ind w:left="252" w:right="612"/>
      <w:jc w:val="both"/>
    </w:pPr>
    <w:rPr>
      <w:rFonts w:ascii="Arial" w:eastAsia="Times New Roman" w:hAnsi="Arial" w:cs="Times New Roman"/>
      <w:lang w:eastAsia="tr-TR"/>
    </w:rPr>
  </w:style>
  <w:style w:type="table" w:styleId="TabloKlavuzu">
    <w:name w:val="Table Grid"/>
    <w:basedOn w:val="NormalTablo"/>
    <w:uiPriority w:val="39"/>
    <w:rsid w:val="004A0FED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68BC1-F18F-4626-90A9-C2D5D36DE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Hatice Bilen</dc:creator>
  <cp:lastModifiedBy>ismail savran</cp:lastModifiedBy>
  <cp:revision>23</cp:revision>
  <dcterms:created xsi:type="dcterms:W3CDTF">2025-02-06T10:41:00Z</dcterms:created>
  <dcterms:modified xsi:type="dcterms:W3CDTF">2025-06-04T12:11:00Z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2020-07-03T00:00:00Z</vt:filetime>
  </property>
</Properties>
</file>